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律师事务所规范化建设标准自评表</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 xml:space="preserve">填报单位：（盖章） </w:t>
      </w:r>
    </w:p>
    <w:tbl>
      <w:tblPr>
        <w:tblStyle w:val="6"/>
        <w:tblpPr w:leftFromText="180" w:rightFromText="180" w:vertAnchor="text" w:horzAnchor="page" w:tblpX="1633" w:tblpY="642"/>
        <w:tblOverlap w:val="never"/>
        <w:tblW w:w="130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6"/>
        <w:gridCol w:w="653"/>
        <w:gridCol w:w="5366"/>
        <w:gridCol w:w="750"/>
        <w:gridCol w:w="555"/>
        <w:gridCol w:w="4669"/>
        <w:gridCol w:w="4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1259"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
                <w:bCs/>
                <w:sz w:val="21"/>
                <w:szCs w:val="21"/>
                <w:vertAlign w:val="baseline"/>
                <w:lang w:val="en-US" w:eastAsia="zh-CN"/>
              </w:rPr>
            </w:pPr>
            <w:r>
              <w:rPr>
                <w:rFonts w:hint="eastAsia" w:ascii="仿宋" w:hAnsi="仿宋" w:eastAsia="仿宋" w:cs="仿宋"/>
                <w:b/>
                <w:bCs/>
                <w:sz w:val="21"/>
                <w:szCs w:val="21"/>
                <w:vertAlign w:val="baseline"/>
                <w:lang w:val="en-US" w:eastAsia="zh-CN"/>
              </w:rPr>
              <w:t>内容</w:t>
            </w:r>
          </w:p>
        </w:tc>
        <w:tc>
          <w:tcPr>
            <w:tcW w:w="536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
                <w:bCs/>
                <w:sz w:val="21"/>
                <w:szCs w:val="21"/>
                <w:vertAlign w:val="baseline"/>
                <w:lang w:val="en-US" w:eastAsia="zh-CN"/>
              </w:rPr>
            </w:pPr>
            <w:r>
              <w:rPr>
                <w:rFonts w:hint="eastAsia" w:ascii="仿宋" w:hAnsi="仿宋" w:eastAsia="仿宋" w:cs="仿宋"/>
                <w:b/>
                <w:bCs/>
                <w:sz w:val="21"/>
                <w:szCs w:val="21"/>
                <w:vertAlign w:val="baseline"/>
                <w:lang w:val="en-US" w:eastAsia="zh-CN"/>
              </w:rPr>
              <w:t>具体要求</w:t>
            </w:r>
          </w:p>
        </w:tc>
        <w:tc>
          <w:tcPr>
            <w:tcW w:w="75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
                <w:bCs/>
                <w:sz w:val="21"/>
                <w:szCs w:val="21"/>
                <w:vertAlign w:val="baseline"/>
                <w:lang w:val="en-US" w:eastAsia="zh-CN"/>
              </w:rPr>
            </w:pPr>
            <w:r>
              <w:rPr>
                <w:rFonts w:hint="eastAsia" w:ascii="仿宋" w:hAnsi="仿宋" w:eastAsia="仿宋" w:cs="仿宋"/>
                <w:b/>
                <w:bCs/>
                <w:sz w:val="21"/>
                <w:szCs w:val="21"/>
                <w:vertAlign w:val="baseline"/>
                <w:lang w:val="en-US" w:eastAsia="zh-CN"/>
              </w:rPr>
              <w:t>分值</w:t>
            </w:r>
          </w:p>
        </w:tc>
        <w:tc>
          <w:tcPr>
            <w:tcW w:w="55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
                <w:bCs/>
                <w:sz w:val="21"/>
                <w:szCs w:val="21"/>
                <w:vertAlign w:val="baseline"/>
                <w:lang w:val="en-US" w:eastAsia="zh-CN"/>
              </w:rPr>
            </w:pPr>
            <w:r>
              <w:rPr>
                <w:rFonts w:hint="eastAsia" w:ascii="仿宋" w:hAnsi="仿宋" w:eastAsia="仿宋" w:cs="仿宋"/>
                <w:b/>
                <w:bCs/>
                <w:sz w:val="21"/>
                <w:szCs w:val="21"/>
                <w:vertAlign w:val="baseline"/>
                <w:lang w:val="en-US" w:eastAsia="zh-CN"/>
              </w:rPr>
              <w:t>加分</w:t>
            </w:r>
          </w:p>
        </w:tc>
        <w:tc>
          <w:tcPr>
            <w:tcW w:w="466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
                <w:bCs/>
                <w:sz w:val="21"/>
                <w:szCs w:val="21"/>
                <w:vertAlign w:val="baseline"/>
                <w:lang w:val="en-US" w:eastAsia="zh-CN"/>
              </w:rPr>
            </w:pPr>
            <w:r>
              <w:rPr>
                <w:rFonts w:hint="eastAsia" w:ascii="仿宋" w:hAnsi="仿宋" w:eastAsia="仿宋" w:cs="仿宋"/>
                <w:b/>
                <w:bCs/>
                <w:sz w:val="21"/>
                <w:szCs w:val="21"/>
                <w:vertAlign w:val="baseline"/>
                <w:lang w:val="en-US" w:eastAsia="zh-CN"/>
              </w:rPr>
              <w:t>考评标准</w:t>
            </w:r>
          </w:p>
        </w:tc>
        <w:tc>
          <w:tcPr>
            <w:tcW w:w="42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
                <w:bCs/>
                <w:sz w:val="21"/>
                <w:szCs w:val="21"/>
                <w:vertAlign w:val="baseline"/>
                <w:lang w:val="en-US" w:eastAsia="zh-CN"/>
              </w:rPr>
            </w:pPr>
            <w:r>
              <w:rPr>
                <w:rFonts w:hint="eastAsia" w:ascii="仿宋" w:hAnsi="仿宋" w:eastAsia="仿宋" w:cs="仿宋"/>
                <w:b/>
                <w:bCs/>
                <w:sz w:val="21"/>
                <w:szCs w:val="21"/>
                <w:vertAlign w:val="baseline"/>
                <w:lang w:val="en-US" w:eastAsia="zh-CN"/>
              </w:rPr>
              <w:t>自评分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5" w:hRule="atLeast"/>
        </w:trPr>
        <w:tc>
          <w:tcPr>
            <w:tcW w:w="606"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
                <w:bCs/>
                <w:sz w:val="21"/>
                <w:szCs w:val="21"/>
                <w:vertAlign w:val="baseline"/>
                <w:lang w:val="en-US" w:eastAsia="zh-CN"/>
              </w:rPr>
            </w:pPr>
            <w:r>
              <w:rPr>
                <w:rFonts w:hint="eastAsia" w:ascii="仿宋" w:hAnsi="仿宋" w:eastAsia="仿宋" w:cs="仿宋"/>
                <w:b/>
                <w:bCs/>
                <w:sz w:val="21"/>
                <w:szCs w:val="21"/>
                <w:vertAlign w:val="baseline"/>
                <w:lang w:val="en-US" w:eastAsia="zh-CN"/>
              </w:rPr>
              <w:t>党建工作（35分）</w:t>
            </w:r>
          </w:p>
        </w:tc>
        <w:tc>
          <w:tcPr>
            <w:tcW w:w="653"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
                <w:bCs/>
                <w:sz w:val="21"/>
                <w:szCs w:val="21"/>
                <w:vertAlign w:val="baseline"/>
                <w:lang w:val="en-US" w:eastAsia="zh-CN"/>
              </w:rPr>
            </w:pPr>
            <w:r>
              <w:rPr>
                <w:rFonts w:hint="eastAsia" w:ascii="仿宋" w:hAnsi="仿宋" w:eastAsia="仿宋" w:cs="仿宋"/>
                <w:b/>
                <w:bCs/>
                <w:sz w:val="21"/>
                <w:szCs w:val="21"/>
                <w:vertAlign w:val="baseline"/>
                <w:lang w:val="en-US" w:eastAsia="zh-CN"/>
              </w:rPr>
              <w:t>组织设置</w:t>
            </w:r>
          </w:p>
        </w:tc>
        <w:tc>
          <w:tcPr>
            <w:tcW w:w="536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1.有3名以上正式党员的律师事务所，应当设立党支部；有7名以上正式党员的律师事务所党支部，应当设立党支部委员会；不足3名</w:t>
            </w:r>
            <w:r>
              <w:rPr>
                <w:rFonts w:hint="eastAsia" w:ascii="仿宋" w:hAnsi="仿宋" w:eastAsia="仿宋" w:cs="仿宋"/>
                <w:b w:val="0"/>
                <w:bCs w:val="0"/>
                <w:color w:val="000000"/>
                <w:sz w:val="21"/>
                <w:szCs w:val="21"/>
                <w:lang w:val="en-US" w:eastAsia="zh-CN"/>
              </w:rPr>
              <w:t>党员的律师事务所，建立联合党支部。</w:t>
            </w:r>
          </w:p>
        </w:tc>
        <w:tc>
          <w:tcPr>
            <w:tcW w:w="75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3</w:t>
            </w:r>
          </w:p>
        </w:tc>
        <w:tc>
          <w:tcPr>
            <w:tcW w:w="55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2</w:t>
            </w:r>
          </w:p>
        </w:tc>
        <w:tc>
          <w:tcPr>
            <w:tcW w:w="466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 xml:space="preserve">    按规定设立党支部的，得2分；设立支部委员会的，得1分；设立联合党支部的，得1分。</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 xml:space="preserve">    按规定升格为党委或党总支的，加2分。</w:t>
            </w:r>
          </w:p>
        </w:tc>
        <w:tc>
          <w:tcPr>
            <w:tcW w:w="42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
                <w:bCs/>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5" w:hRule="atLeast"/>
        </w:trPr>
        <w:tc>
          <w:tcPr>
            <w:tcW w:w="60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
                <w:bCs/>
                <w:sz w:val="21"/>
                <w:szCs w:val="21"/>
                <w:vertAlign w:val="baseline"/>
                <w:lang w:val="en-US" w:eastAsia="zh-CN"/>
              </w:rPr>
            </w:pPr>
          </w:p>
        </w:tc>
        <w:tc>
          <w:tcPr>
            <w:tcW w:w="65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
                <w:bCs/>
                <w:sz w:val="21"/>
                <w:szCs w:val="21"/>
                <w:vertAlign w:val="baseline"/>
                <w:lang w:val="en-US" w:eastAsia="zh-CN"/>
              </w:rPr>
            </w:pPr>
          </w:p>
        </w:tc>
        <w:tc>
          <w:tcPr>
            <w:tcW w:w="536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color w:val="000000"/>
                <w:sz w:val="21"/>
                <w:szCs w:val="21"/>
                <w:lang w:val="en-US" w:eastAsia="zh-CN"/>
              </w:rPr>
              <w:t>2.按规定配备党组织班子成员，律师事务所主要负责人是党员的应当同时兼任党组织书记；主要负责人不是党员的，应当由本所高级合伙人、决策管理层中的党员担任党组织书记；按要求配备专兼职党务工作者。</w:t>
            </w:r>
          </w:p>
        </w:tc>
        <w:tc>
          <w:tcPr>
            <w:tcW w:w="75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2</w:t>
            </w:r>
          </w:p>
        </w:tc>
        <w:tc>
          <w:tcPr>
            <w:tcW w:w="55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2</w:t>
            </w:r>
          </w:p>
        </w:tc>
        <w:tc>
          <w:tcPr>
            <w:tcW w:w="466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 xml:space="preserve">    律所主任担任党组织书记的，得2分；合伙人</w:t>
            </w:r>
            <w:r>
              <w:rPr>
                <w:rFonts w:hint="eastAsia" w:ascii="仿宋" w:hAnsi="仿宋" w:eastAsia="仿宋" w:cs="仿宋"/>
                <w:b w:val="0"/>
                <w:bCs w:val="0"/>
                <w:color w:val="000000"/>
                <w:sz w:val="21"/>
                <w:szCs w:val="21"/>
                <w:lang w:val="en-US" w:eastAsia="zh-CN"/>
              </w:rPr>
              <w:t>、决策管理层中的党员</w:t>
            </w:r>
            <w:r>
              <w:rPr>
                <w:rFonts w:hint="eastAsia" w:ascii="仿宋" w:hAnsi="仿宋" w:eastAsia="仿宋" w:cs="仿宋"/>
                <w:b w:val="0"/>
                <w:bCs w:val="0"/>
                <w:sz w:val="21"/>
                <w:szCs w:val="21"/>
                <w:vertAlign w:val="baseline"/>
                <w:lang w:val="en-US" w:eastAsia="zh-CN"/>
              </w:rPr>
              <w:t>担任党组织书记的，得1分。</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 xml:space="preserve">   配备专职党务工作者的，加2分，兼职党务工作者的，加1分。</w:t>
            </w:r>
          </w:p>
        </w:tc>
        <w:tc>
          <w:tcPr>
            <w:tcW w:w="42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
                <w:bCs/>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5" w:hRule="atLeast"/>
        </w:trPr>
        <w:tc>
          <w:tcPr>
            <w:tcW w:w="60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
                <w:bCs/>
                <w:sz w:val="21"/>
                <w:szCs w:val="21"/>
                <w:vertAlign w:val="baseline"/>
                <w:lang w:val="en-US" w:eastAsia="zh-CN"/>
              </w:rPr>
            </w:pPr>
          </w:p>
        </w:tc>
        <w:tc>
          <w:tcPr>
            <w:tcW w:w="653"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
                <w:bCs/>
                <w:sz w:val="21"/>
                <w:szCs w:val="21"/>
                <w:vertAlign w:val="baseline"/>
                <w:lang w:val="en-US" w:eastAsia="zh-CN"/>
              </w:rPr>
            </w:pPr>
            <w:r>
              <w:rPr>
                <w:rFonts w:hint="eastAsia" w:ascii="仿宋" w:hAnsi="仿宋" w:eastAsia="仿宋" w:cs="仿宋"/>
                <w:b/>
                <w:bCs/>
                <w:sz w:val="21"/>
                <w:szCs w:val="21"/>
                <w:vertAlign w:val="baseline"/>
                <w:lang w:val="en-US" w:eastAsia="zh-CN"/>
              </w:rPr>
              <w:t>工作机制</w:t>
            </w:r>
          </w:p>
        </w:tc>
        <w:tc>
          <w:tcPr>
            <w:tcW w:w="536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 w:hAnsi="仿宋" w:eastAsia="仿宋" w:cs="仿宋"/>
                <w:b w:val="0"/>
                <w:bCs w:val="0"/>
                <w:color w:val="000000"/>
                <w:sz w:val="21"/>
                <w:szCs w:val="21"/>
                <w:lang w:val="en-US" w:eastAsia="zh-CN"/>
              </w:rPr>
            </w:pPr>
            <w:r>
              <w:rPr>
                <w:rFonts w:hint="eastAsia" w:ascii="仿宋" w:hAnsi="仿宋" w:eastAsia="仿宋" w:cs="仿宋"/>
                <w:b w:val="0"/>
                <w:bCs w:val="0"/>
                <w:color w:val="000000"/>
                <w:sz w:val="21"/>
                <w:szCs w:val="21"/>
                <w:lang w:val="en-US" w:eastAsia="zh-CN"/>
              </w:rPr>
              <w:t>3.将坚持党的领导和加强党的建设等内容写入章程，明确党组织的设置形式、地位作用、职责任务以及党组织与管理层的关系等内容。</w:t>
            </w:r>
          </w:p>
        </w:tc>
        <w:tc>
          <w:tcPr>
            <w:tcW w:w="75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 w:val="0"/>
                <w:bCs w:val="0"/>
                <w:color w:val="000000"/>
                <w:sz w:val="21"/>
                <w:szCs w:val="21"/>
                <w:lang w:val="en-US" w:eastAsia="zh-CN"/>
              </w:rPr>
            </w:pPr>
            <w:r>
              <w:rPr>
                <w:rFonts w:hint="eastAsia" w:ascii="仿宋" w:hAnsi="仿宋" w:eastAsia="仿宋" w:cs="仿宋"/>
                <w:b w:val="0"/>
                <w:bCs w:val="0"/>
                <w:color w:val="000000"/>
                <w:sz w:val="21"/>
                <w:szCs w:val="21"/>
                <w:lang w:val="en-US" w:eastAsia="zh-CN"/>
              </w:rPr>
              <w:t>1</w:t>
            </w:r>
          </w:p>
        </w:tc>
        <w:tc>
          <w:tcPr>
            <w:tcW w:w="55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 w:val="0"/>
                <w:bCs w:val="0"/>
                <w:color w:val="000000"/>
                <w:sz w:val="21"/>
                <w:szCs w:val="21"/>
                <w:lang w:val="en-US" w:eastAsia="zh-CN"/>
              </w:rPr>
            </w:pPr>
          </w:p>
        </w:tc>
        <w:tc>
          <w:tcPr>
            <w:tcW w:w="466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 w:hAnsi="仿宋" w:eastAsia="仿宋" w:cs="仿宋"/>
                <w:b w:val="0"/>
                <w:bCs w:val="0"/>
                <w:color w:val="000000"/>
                <w:sz w:val="21"/>
                <w:szCs w:val="21"/>
                <w:lang w:val="en-US" w:eastAsia="zh-CN"/>
              </w:rPr>
            </w:pPr>
            <w:r>
              <w:rPr>
                <w:rFonts w:hint="eastAsia" w:ascii="仿宋" w:hAnsi="仿宋" w:eastAsia="仿宋" w:cs="仿宋"/>
                <w:b w:val="0"/>
                <w:bCs w:val="0"/>
                <w:color w:val="000000"/>
                <w:sz w:val="21"/>
                <w:szCs w:val="21"/>
                <w:lang w:val="en-US" w:eastAsia="zh-CN"/>
              </w:rPr>
              <w:t xml:space="preserve">    按规定将党建内容入章程的，得1分。</w:t>
            </w:r>
          </w:p>
        </w:tc>
        <w:tc>
          <w:tcPr>
            <w:tcW w:w="42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
                <w:bCs/>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5" w:hRule="atLeast"/>
        </w:trPr>
        <w:tc>
          <w:tcPr>
            <w:tcW w:w="60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
                <w:bCs/>
                <w:sz w:val="21"/>
                <w:szCs w:val="21"/>
                <w:vertAlign w:val="baseline"/>
                <w:lang w:val="en-US" w:eastAsia="zh-CN"/>
              </w:rPr>
            </w:pPr>
          </w:p>
        </w:tc>
        <w:tc>
          <w:tcPr>
            <w:tcW w:w="65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
                <w:bCs/>
                <w:sz w:val="21"/>
                <w:szCs w:val="21"/>
                <w:vertAlign w:val="baseline"/>
                <w:lang w:val="en-US" w:eastAsia="zh-CN"/>
              </w:rPr>
            </w:pPr>
          </w:p>
        </w:tc>
        <w:tc>
          <w:tcPr>
            <w:tcW w:w="536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 w:hAnsi="仿宋" w:eastAsia="仿宋" w:cs="仿宋"/>
                <w:b w:val="0"/>
                <w:bCs w:val="0"/>
                <w:color w:val="000000"/>
                <w:sz w:val="21"/>
                <w:szCs w:val="21"/>
                <w:lang w:val="en-US" w:eastAsia="zh-CN"/>
              </w:rPr>
            </w:pPr>
            <w:r>
              <w:rPr>
                <w:rFonts w:hint="eastAsia" w:ascii="仿宋" w:hAnsi="仿宋" w:eastAsia="仿宋" w:cs="仿宋"/>
                <w:b w:val="0"/>
                <w:bCs w:val="0"/>
                <w:color w:val="000000"/>
                <w:sz w:val="21"/>
                <w:szCs w:val="21"/>
                <w:lang w:val="en-US" w:eastAsia="zh-CN"/>
              </w:rPr>
              <w:t>4.认真落实党建工作基本制度、基本要求、基本任务，落实党组织在律师队伍建设和律师事务所发展管理中的政治把关作用，建立党组织全面参与律师事务所业务发展、队伍建设、分配、考核、表彰奖励、违法违规惩戒等重大事项决策工作机制。</w:t>
            </w:r>
          </w:p>
        </w:tc>
        <w:tc>
          <w:tcPr>
            <w:tcW w:w="75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 w:val="0"/>
                <w:bCs w:val="0"/>
                <w:color w:val="000000"/>
                <w:sz w:val="21"/>
                <w:szCs w:val="21"/>
                <w:lang w:val="en-US" w:eastAsia="zh-CN"/>
              </w:rPr>
            </w:pPr>
            <w:r>
              <w:rPr>
                <w:rFonts w:hint="eastAsia" w:ascii="仿宋" w:hAnsi="仿宋" w:eastAsia="仿宋" w:cs="仿宋"/>
                <w:b w:val="0"/>
                <w:bCs w:val="0"/>
                <w:color w:val="000000"/>
                <w:sz w:val="21"/>
                <w:szCs w:val="21"/>
                <w:lang w:val="en-US" w:eastAsia="zh-CN"/>
              </w:rPr>
              <w:t>2</w:t>
            </w:r>
          </w:p>
        </w:tc>
        <w:tc>
          <w:tcPr>
            <w:tcW w:w="55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 w:val="0"/>
                <w:bCs w:val="0"/>
                <w:color w:val="000000"/>
                <w:sz w:val="21"/>
                <w:szCs w:val="21"/>
                <w:lang w:val="en-US" w:eastAsia="zh-CN"/>
              </w:rPr>
            </w:pPr>
          </w:p>
        </w:tc>
        <w:tc>
          <w:tcPr>
            <w:tcW w:w="466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 w:hAnsi="仿宋" w:eastAsia="仿宋" w:cs="仿宋"/>
                <w:b w:val="0"/>
                <w:bCs w:val="0"/>
                <w:color w:val="000000"/>
                <w:sz w:val="21"/>
                <w:szCs w:val="21"/>
                <w:lang w:val="en-US" w:eastAsia="zh-CN"/>
              </w:rPr>
            </w:pPr>
            <w:r>
              <w:rPr>
                <w:rFonts w:hint="eastAsia" w:ascii="仿宋" w:hAnsi="仿宋" w:eastAsia="仿宋" w:cs="仿宋"/>
                <w:b w:val="0"/>
                <w:bCs w:val="0"/>
                <w:color w:val="000000"/>
                <w:sz w:val="21"/>
                <w:szCs w:val="21"/>
                <w:lang w:val="en-US" w:eastAsia="zh-CN"/>
              </w:rPr>
              <w:t xml:space="preserve">    建立党组织全面参与律师事务所业务发展、队伍建设、分配、考核、表彰奖励、违法违规惩戒等重大事项决策工作机制，充分发挥党组织政治把关作用的，得2分。</w:t>
            </w:r>
          </w:p>
        </w:tc>
        <w:tc>
          <w:tcPr>
            <w:tcW w:w="42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
                <w:bCs/>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60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
                <w:bCs/>
                <w:sz w:val="21"/>
                <w:szCs w:val="21"/>
                <w:vertAlign w:val="baseline"/>
                <w:lang w:val="en-US" w:eastAsia="zh-CN"/>
              </w:rPr>
            </w:pPr>
          </w:p>
        </w:tc>
        <w:tc>
          <w:tcPr>
            <w:tcW w:w="65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
                <w:bCs/>
                <w:sz w:val="21"/>
                <w:szCs w:val="21"/>
                <w:vertAlign w:val="baseline"/>
                <w:lang w:val="en-US" w:eastAsia="zh-CN"/>
              </w:rPr>
            </w:pPr>
          </w:p>
        </w:tc>
        <w:tc>
          <w:tcPr>
            <w:tcW w:w="536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 w:hAnsi="仿宋" w:eastAsia="仿宋" w:cs="仿宋"/>
                <w:b w:val="0"/>
                <w:bCs w:val="0"/>
                <w:color w:val="000000"/>
                <w:sz w:val="21"/>
                <w:szCs w:val="21"/>
                <w:lang w:val="en-US" w:eastAsia="zh-CN"/>
              </w:rPr>
            </w:pPr>
            <w:r>
              <w:rPr>
                <w:rFonts w:hint="eastAsia" w:ascii="仿宋" w:hAnsi="仿宋" w:eastAsia="仿宋" w:cs="仿宋"/>
                <w:b w:val="0"/>
                <w:bCs w:val="0"/>
                <w:color w:val="000000"/>
                <w:sz w:val="21"/>
                <w:szCs w:val="21"/>
                <w:lang w:val="en-US" w:eastAsia="zh-CN"/>
              </w:rPr>
              <w:t>5.建立完善律师事务所党组织与决策管理层重大问题会商、重要情况通报、重要会议列席制度。</w:t>
            </w:r>
          </w:p>
        </w:tc>
        <w:tc>
          <w:tcPr>
            <w:tcW w:w="75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 w:val="0"/>
                <w:bCs w:val="0"/>
                <w:color w:val="000000"/>
                <w:sz w:val="21"/>
                <w:szCs w:val="21"/>
                <w:lang w:val="en-US" w:eastAsia="zh-CN"/>
              </w:rPr>
            </w:pPr>
            <w:r>
              <w:rPr>
                <w:rFonts w:hint="eastAsia" w:ascii="仿宋" w:hAnsi="仿宋" w:eastAsia="仿宋" w:cs="仿宋"/>
                <w:b w:val="0"/>
                <w:bCs w:val="0"/>
                <w:color w:val="000000"/>
                <w:sz w:val="21"/>
                <w:szCs w:val="21"/>
                <w:lang w:val="en-US" w:eastAsia="zh-CN"/>
              </w:rPr>
              <w:t>2</w:t>
            </w:r>
          </w:p>
        </w:tc>
        <w:tc>
          <w:tcPr>
            <w:tcW w:w="55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 w:val="0"/>
                <w:bCs w:val="0"/>
                <w:color w:val="000000"/>
                <w:sz w:val="21"/>
                <w:szCs w:val="21"/>
                <w:lang w:val="en-US" w:eastAsia="zh-CN"/>
              </w:rPr>
            </w:pPr>
          </w:p>
        </w:tc>
        <w:tc>
          <w:tcPr>
            <w:tcW w:w="466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 w:hAnsi="仿宋" w:eastAsia="仿宋" w:cs="仿宋"/>
                <w:b w:val="0"/>
                <w:bCs w:val="0"/>
                <w:color w:val="000000"/>
                <w:sz w:val="21"/>
                <w:szCs w:val="21"/>
                <w:lang w:val="en-US" w:eastAsia="zh-CN"/>
              </w:rPr>
            </w:pPr>
            <w:r>
              <w:rPr>
                <w:rFonts w:hint="eastAsia" w:ascii="仿宋" w:hAnsi="仿宋" w:eastAsia="仿宋" w:cs="仿宋"/>
                <w:b w:val="0"/>
                <w:bCs w:val="0"/>
                <w:color w:val="000000"/>
                <w:sz w:val="21"/>
                <w:szCs w:val="21"/>
                <w:lang w:val="en-US" w:eastAsia="zh-CN"/>
              </w:rPr>
              <w:t xml:space="preserve">    建立党组织与律师事务所决策管理层重大问题会商、重要情况通报、重要会议列席制度的，得1分；党组织负责人参加或者列席决策管理层会议的，得1分。</w:t>
            </w:r>
          </w:p>
        </w:tc>
        <w:tc>
          <w:tcPr>
            <w:tcW w:w="42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 w:hAnsi="仿宋" w:eastAsia="仿宋" w:cs="仿宋"/>
                <w:b w:val="0"/>
                <w:bCs w:val="0"/>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5" w:hRule="atLeast"/>
        </w:trPr>
        <w:tc>
          <w:tcPr>
            <w:tcW w:w="60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
                <w:bCs/>
                <w:sz w:val="21"/>
                <w:szCs w:val="21"/>
                <w:vertAlign w:val="baseline"/>
                <w:lang w:val="en-US" w:eastAsia="zh-CN"/>
              </w:rPr>
            </w:pPr>
          </w:p>
        </w:tc>
        <w:tc>
          <w:tcPr>
            <w:tcW w:w="65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
                <w:bCs/>
                <w:sz w:val="21"/>
                <w:szCs w:val="21"/>
                <w:vertAlign w:val="baseline"/>
                <w:lang w:val="en-US" w:eastAsia="zh-CN"/>
              </w:rPr>
            </w:pPr>
          </w:p>
        </w:tc>
        <w:tc>
          <w:tcPr>
            <w:tcW w:w="536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 w:hAnsi="仿宋" w:eastAsia="仿宋" w:cs="仿宋"/>
                <w:b w:val="0"/>
                <w:bCs w:val="0"/>
                <w:color w:val="000000"/>
                <w:sz w:val="21"/>
                <w:szCs w:val="21"/>
                <w:lang w:val="en-US" w:eastAsia="zh-CN"/>
              </w:rPr>
            </w:pPr>
            <w:r>
              <w:rPr>
                <w:rFonts w:hint="eastAsia" w:ascii="仿宋" w:hAnsi="仿宋" w:eastAsia="仿宋" w:cs="仿宋"/>
                <w:b w:val="0"/>
                <w:bCs w:val="0"/>
                <w:color w:val="000000"/>
                <w:sz w:val="21"/>
                <w:szCs w:val="21"/>
                <w:lang w:val="en-US" w:eastAsia="zh-CN"/>
              </w:rPr>
              <w:t>6.建立党建经费保障机制，完善党员联系群众、党员和业务骨干“双向培养”机制。</w:t>
            </w:r>
          </w:p>
        </w:tc>
        <w:tc>
          <w:tcPr>
            <w:tcW w:w="75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 w:val="0"/>
                <w:bCs w:val="0"/>
                <w:color w:val="000000"/>
                <w:sz w:val="21"/>
                <w:szCs w:val="21"/>
                <w:lang w:val="en-US" w:eastAsia="zh-CN"/>
              </w:rPr>
            </w:pPr>
            <w:r>
              <w:rPr>
                <w:rFonts w:hint="eastAsia" w:ascii="仿宋" w:hAnsi="仿宋" w:eastAsia="仿宋" w:cs="仿宋"/>
                <w:b w:val="0"/>
                <w:bCs w:val="0"/>
                <w:color w:val="000000"/>
                <w:sz w:val="21"/>
                <w:szCs w:val="21"/>
                <w:lang w:val="en-US" w:eastAsia="zh-CN"/>
              </w:rPr>
              <w:t>2</w:t>
            </w:r>
          </w:p>
        </w:tc>
        <w:tc>
          <w:tcPr>
            <w:tcW w:w="55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 w:val="0"/>
                <w:bCs w:val="0"/>
                <w:color w:val="000000"/>
                <w:sz w:val="21"/>
                <w:szCs w:val="21"/>
                <w:lang w:val="en-US" w:eastAsia="zh-CN"/>
              </w:rPr>
            </w:pPr>
          </w:p>
        </w:tc>
        <w:tc>
          <w:tcPr>
            <w:tcW w:w="466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 w:hAnsi="仿宋" w:eastAsia="仿宋" w:cs="仿宋"/>
                <w:b w:val="0"/>
                <w:bCs w:val="0"/>
                <w:color w:val="000000"/>
                <w:sz w:val="21"/>
                <w:szCs w:val="21"/>
                <w:lang w:val="en-US" w:eastAsia="zh-CN"/>
              </w:rPr>
            </w:pPr>
            <w:r>
              <w:rPr>
                <w:rFonts w:hint="eastAsia" w:ascii="仿宋" w:hAnsi="仿宋" w:eastAsia="仿宋" w:cs="仿宋"/>
                <w:b w:val="0"/>
                <w:bCs w:val="0"/>
                <w:color w:val="000000"/>
                <w:sz w:val="21"/>
                <w:szCs w:val="21"/>
                <w:lang w:val="en-US" w:eastAsia="zh-CN"/>
              </w:rPr>
              <w:t xml:space="preserve">    建立党建经费保障机制，将党建费用纳入律师事务所管理费用列支的，得1分；完善党员联系群众、党员和业务骨干“双向培养”机制并得到执行的，得1分。</w:t>
            </w:r>
          </w:p>
        </w:tc>
        <w:tc>
          <w:tcPr>
            <w:tcW w:w="42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 w:hAnsi="仿宋" w:eastAsia="仿宋" w:cs="仿宋"/>
                <w:b w:val="0"/>
                <w:bCs w:val="0"/>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60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
                <w:bCs/>
                <w:sz w:val="21"/>
                <w:szCs w:val="21"/>
                <w:vertAlign w:val="baseline"/>
                <w:lang w:val="en-US" w:eastAsia="zh-CN"/>
              </w:rPr>
            </w:pPr>
          </w:p>
        </w:tc>
        <w:tc>
          <w:tcPr>
            <w:tcW w:w="653"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
                <w:bCs/>
                <w:sz w:val="21"/>
                <w:szCs w:val="21"/>
                <w:vertAlign w:val="baseline"/>
                <w:lang w:val="en-US" w:eastAsia="zh-CN"/>
              </w:rPr>
            </w:pPr>
            <w:r>
              <w:rPr>
                <w:rFonts w:hint="eastAsia" w:ascii="仿宋" w:hAnsi="仿宋" w:eastAsia="仿宋" w:cs="仿宋"/>
                <w:b/>
                <w:bCs/>
                <w:sz w:val="21"/>
                <w:szCs w:val="21"/>
                <w:vertAlign w:val="baseline"/>
                <w:lang w:val="en-US" w:eastAsia="zh-CN"/>
              </w:rPr>
              <w:t>组织生活</w:t>
            </w:r>
          </w:p>
        </w:tc>
        <w:tc>
          <w:tcPr>
            <w:tcW w:w="536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 w:hAnsi="仿宋" w:eastAsia="仿宋" w:cs="仿宋"/>
                <w:b w:val="0"/>
                <w:bCs w:val="0"/>
                <w:color w:val="000000"/>
                <w:sz w:val="21"/>
                <w:szCs w:val="21"/>
                <w:lang w:val="en-US" w:eastAsia="zh-CN"/>
              </w:rPr>
            </w:pPr>
            <w:r>
              <w:rPr>
                <w:rFonts w:hint="eastAsia" w:ascii="仿宋" w:hAnsi="仿宋" w:eastAsia="仿宋" w:cs="仿宋"/>
                <w:b w:val="0"/>
                <w:bCs w:val="0"/>
                <w:color w:val="000000"/>
                <w:sz w:val="21"/>
                <w:szCs w:val="21"/>
                <w:lang w:val="en-US" w:eastAsia="zh-CN"/>
              </w:rPr>
              <w:t>7.持续巩固“不忘初心 牢记使命”主题教育和党史学习教育成果，根据律师行业特点组织律师参加政治理论学习。</w:t>
            </w:r>
          </w:p>
        </w:tc>
        <w:tc>
          <w:tcPr>
            <w:tcW w:w="75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 w:val="0"/>
                <w:bCs w:val="0"/>
                <w:color w:val="000000"/>
                <w:sz w:val="21"/>
                <w:szCs w:val="21"/>
                <w:lang w:val="en-US" w:eastAsia="zh-CN"/>
              </w:rPr>
            </w:pPr>
            <w:r>
              <w:rPr>
                <w:rFonts w:hint="eastAsia" w:ascii="仿宋" w:hAnsi="仿宋" w:eastAsia="仿宋" w:cs="仿宋"/>
                <w:b w:val="0"/>
                <w:bCs w:val="0"/>
                <w:sz w:val="21"/>
                <w:szCs w:val="21"/>
                <w:vertAlign w:val="baseline"/>
                <w:lang w:val="en-US" w:eastAsia="zh-CN"/>
              </w:rPr>
              <w:t>3</w:t>
            </w:r>
          </w:p>
        </w:tc>
        <w:tc>
          <w:tcPr>
            <w:tcW w:w="55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 w:val="0"/>
                <w:bCs w:val="0"/>
                <w:color w:val="000000"/>
                <w:sz w:val="21"/>
                <w:szCs w:val="21"/>
                <w:lang w:val="en-US" w:eastAsia="zh-CN"/>
              </w:rPr>
            </w:pPr>
          </w:p>
        </w:tc>
        <w:tc>
          <w:tcPr>
            <w:tcW w:w="466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 w:hAnsi="仿宋" w:eastAsia="仿宋" w:cs="仿宋"/>
                <w:b w:val="0"/>
                <w:bCs w:val="0"/>
                <w:color w:val="000000"/>
                <w:sz w:val="21"/>
                <w:szCs w:val="21"/>
                <w:lang w:val="en-US" w:eastAsia="zh-CN"/>
              </w:rPr>
            </w:pPr>
            <w:r>
              <w:rPr>
                <w:rFonts w:hint="eastAsia" w:ascii="仿宋" w:hAnsi="仿宋" w:eastAsia="仿宋" w:cs="仿宋"/>
                <w:b w:val="0"/>
                <w:bCs w:val="0"/>
                <w:color w:val="000000"/>
                <w:sz w:val="21"/>
                <w:szCs w:val="21"/>
                <w:lang w:val="en-US" w:eastAsia="zh-CN"/>
              </w:rPr>
              <w:t xml:space="preserve">    每月至少组织党员及律师进行一次政治理论学习的，得2分；认真组织学习贯彻习近平新时代中国特色社会主义思想、习近平法治思想、党的十九大和十九届历次全会精神等内容的，得1分。</w:t>
            </w:r>
          </w:p>
        </w:tc>
        <w:tc>
          <w:tcPr>
            <w:tcW w:w="42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 w:hAnsi="仿宋" w:eastAsia="仿宋" w:cs="仿宋"/>
                <w:b w:val="0"/>
                <w:bCs w:val="0"/>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60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
                <w:bCs/>
                <w:sz w:val="21"/>
                <w:szCs w:val="21"/>
                <w:vertAlign w:val="baseline"/>
                <w:lang w:val="en-US" w:eastAsia="zh-CN"/>
              </w:rPr>
            </w:pPr>
          </w:p>
        </w:tc>
        <w:tc>
          <w:tcPr>
            <w:tcW w:w="65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
                <w:bCs/>
                <w:sz w:val="21"/>
                <w:szCs w:val="21"/>
                <w:vertAlign w:val="baseline"/>
                <w:lang w:val="en-US" w:eastAsia="zh-CN"/>
              </w:rPr>
            </w:pPr>
          </w:p>
        </w:tc>
        <w:tc>
          <w:tcPr>
            <w:tcW w:w="536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 w:hAnsi="仿宋" w:eastAsia="仿宋" w:cs="仿宋"/>
                <w:b w:val="0"/>
                <w:bCs w:val="0"/>
                <w:color w:val="000000"/>
                <w:sz w:val="21"/>
                <w:szCs w:val="21"/>
                <w:lang w:val="en-US" w:eastAsia="zh-CN"/>
              </w:rPr>
            </w:pPr>
            <w:r>
              <w:rPr>
                <w:rFonts w:hint="eastAsia" w:ascii="仿宋" w:hAnsi="仿宋" w:eastAsia="仿宋" w:cs="仿宋"/>
                <w:b w:val="0"/>
                <w:bCs w:val="0"/>
                <w:color w:val="000000"/>
                <w:sz w:val="21"/>
                <w:szCs w:val="21"/>
                <w:lang w:val="en-US" w:eastAsia="zh-CN"/>
              </w:rPr>
              <w:t>8.按规定组织开展“三会一课”、主题党日、组织生活会、谈心谈话、民主评议党员等活动。</w:t>
            </w:r>
          </w:p>
        </w:tc>
        <w:tc>
          <w:tcPr>
            <w:tcW w:w="75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color w:val="000000"/>
                <w:sz w:val="21"/>
                <w:szCs w:val="21"/>
                <w:lang w:val="en-US" w:eastAsia="zh-CN"/>
              </w:rPr>
              <w:t>6</w:t>
            </w:r>
          </w:p>
        </w:tc>
        <w:tc>
          <w:tcPr>
            <w:tcW w:w="55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 w:val="0"/>
                <w:bCs w:val="0"/>
                <w:sz w:val="21"/>
                <w:szCs w:val="21"/>
                <w:vertAlign w:val="baseline"/>
                <w:lang w:val="en-US" w:eastAsia="zh-CN"/>
              </w:rPr>
            </w:pPr>
          </w:p>
        </w:tc>
        <w:tc>
          <w:tcPr>
            <w:tcW w:w="466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 w:hAnsi="仿宋" w:eastAsia="仿宋" w:cs="仿宋"/>
                <w:b w:val="0"/>
                <w:bCs w:val="0"/>
                <w:color w:val="000000"/>
                <w:sz w:val="21"/>
                <w:szCs w:val="21"/>
                <w:lang w:val="en-US" w:eastAsia="zh-CN"/>
              </w:rPr>
            </w:pPr>
            <w:r>
              <w:rPr>
                <w:rFonts w:hint="eastAsia" w:ascii="仿宋" w:hAnsi="仿宋" w:eastAsia="仿宋" w:cs="仿宋"/>
                <w:b w:val="0"/>
                <w:bCs w:val="0"/>
                <w:color w:val="000000"/>
                <w:sz w:val="21"/>
                <w:szCs w:val="21"/>
                <w:lang w:val="en-US" w:eastAsia="zh-CN"/>
              </w:rPr>
              <w:t xml:space="preserve">    按规定每季度召开1次党员大会，每月召开1次党支部委员会、党小组会的，得2分；每月开展1次主题党日活动的，得2分；党组织负责人每年讲1次党课的，得1分；每年至少召开1次组织生活会，组织党支部委员之间、党支部委员和党员之间、党员和党员之间开展1次谈心谈话，开展1次民主评议党员的，得1分。</w:t>
            </w:r>
          </w:p>
        </w:tc>
        <w:tc>
          <w:tcPr>
            <w:tcW w:w="42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
                <w:bCs/>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5" w:hRule="atLeast"/>
        </w:trPr>
        <w:tc>
          <w:tcPr>
            <w:tcW w:w="60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
                <w:bCs/>
                <w:sz w:val="21"/>
                <w:szCs w:val="21"/>
                <w:vertAlign w:val="baseline"/>
                <w:lang w:val="en-US" w:eastAsia="zh-CN"/>
              </w:rPr>
            </w:pPr>
          </w:p>
        </w:tc>
        <w:tc>
          <w:tcPr>
            <w:tcW w:w="65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
                <w:bCs/>
                <w:sz w:val="21"/>
                <w:szCs w:val="21"/>
                <w:vertAlign w:val="baseline"/>
                <w:lang w:val="en-US" w:eastAsia="zh-CN"/>
              </w:rPr>
            </w:pPr>
          </w:p>
        </w:tc>
        <w:tc>
          <w:tcPr>
            <w:tcW w:w="536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 w:hAnsi="仿宋" w:eastAsia="仿宋" w:cs="仿宋"/>
                <w:b w:val="0"/>
                <w:bCs w:val="0"/>
                <w:color w:val="000000"/>
                <w:sz w:val="21"/>
                <w:szCs w:val="21"/>
                <w:lang w:val="en-US" w:eastAsia="zh-CN"/>
              </w:rPr>
            </w:pPr>
            <w:r>
              <w:rPr>
                <w:rFonts w:hint="eastAsia" w:ascii="仿宋" w:hAnsi="仿宋" w:eastAsia="仿宋" w:cs="仿宋"/>
                <w:b w:val="0"/>
                <w:bCs w:val="0"/>
                <w:color w:val="000000"/>
                <w:sz w:val="21"/>
                <w:szCs w:val="21"/>
                <w:lang w:val="en-US" w:eastAsia="zh-CN"/>
              </w:rPr>
              <w:t>9.团结党员律师和群众，贯彻落实党的理论和路线方针政策，执行党中央、上级党组织及本组织决议。</w:t>
            </w:r>
          </w:p>
        </w:tc>
        <w:tc>
          <w:tcPr>
            <w:tcW w:w="75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 w:val="0"/>
                <w:bCs w:val="0"/>
                <w:color w:val="000000"/>
                <w:sz w:val="21"/>
                <w:szCs w:val="21"/>
                <w:lang w:val="en-US" w:eastAsia="zh-CN"/>
              </w:rPr>
            </w:pPr>
            <w:r>
              <w:rPr>
                <w:rFonts w:hint="eastAsia" w:ascii="仿宋" w:hAnsi="仿宋" w:eastAsia="仿宋" w:cs="仿宋"/>
                <w:b w:val="0"/>
                <w:bCs w:val="0"/>
                <w:color w:val="000000"/>
                <w:sz w:val="21"/>
                <w:szCs w:val="21"/>
                <w:lang w:val="en-US" w:eastAsia="zh-CN"/>
              </w:rPr>
              <w:t>1</w:t>
            </w:r>
          </w:p>
        </w:tc>
        <w:tc>
          <w:tcPr>
            <w:tcW w:w="55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 w:val="0"/>
                <w:bCs w:val="0"/>
                <w:color w:val="000000"/>
                <w:sz w:val="21"/>
                <w:szCs w:val="21"/>
                <w:lang w:val="en-US" w:eastAsia="zh-CN"/>
              </w:rPr>
            </w:pPr>
          </w:p>
        </w:tc>
        <w:tc>
          <w:tcPr>
            <w:tcW w:w="466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 w:hAnsi="仿宋" w:eastAsia="仿宋" w:cs="仿宋"/>
                <w:b w:val="0"/>
                <w:bCs w:val="0"/>
                <w:color w:val="000000"/>
                <w:sz w:val="21"/>
                <w:szCs w:val="21"/>
                <w:lang w:val="en-US" w:eastAsia="zh-CN"/>
              </w:rPr>
            </w:pPr>
            <w:r>
              <w:rPr>
                <w:rFonts w:hint="eastAsia" w:ascii="仿宋" w:hAnsi="仿宋" w:eastAsia="仿宋" w:cs="仿宋"/>
                <w:b w:val="0"/>
                <w:bCs w:val="0"/>
                <w:color w:val="000000"/>
                <w:sz w:val="21"/>
                <w:szCs w:val="21"/>
                <w:lang w:val="en-US" w:eastAsia="zh-CN"/>
              </w:rPr>
              <w:t xml:space="preserve">    建立党员联系群众机制，每名党员律师联系3-5名群众，贯彻落实党的理论和路线方针政策，执行党中央、上级党组织及本组织决议的，得1分。</w:t>
            </w:r>
          </w:p>
        </w:tc>
        <w:tc>
          <w:tcPr>
            <w:tcW w:w="42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
                <w:bCs/>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5" w:hRule="atLeast"/>
        </w:trPr>
        <w:tc>
          <w:tcPr>
            <w:tcW w:w="60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
                <w:bCs/>
                <w:sz w:val="21"/>
                <w:szCs w:val="21"/>
                <w:vertAlign w:val="baseline"/>
                <w:lang w:val="en-US" w:eastAsia="zh-CN"/>
              </w:rPr>
            </w:pPr>
          </w:p>
        </w:tc>
        <w:tc>
          <w:tcPr>
            <w:tcW w:w="65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
                <w:bCs/>
                <w:sz w:val="21"/>
                <w:szCs w:val="21"/>
                <w:vertAlign w:val="baseline"/>
                <w:lang w:val="en-US" w:eastAsia="zh-CN"/>
              </w:rPr>
            </w:pPr>
          </w:p>
        </w:tc>
        <w:tc>
          <w:tcPr>
            <w:tcW w:w="536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 w:hAnsi="仿宋" w:eastAsia="仿宋" w:cs="仿宋"/>
                <w:b w:val="0"/>
                <w:bCs w:val="0"/>
                <w:color w:val="000000"/>
                <w:sz w:val="21"/>
                <w:szCs w:val="21"/>
                <w:lang w:val="en-US" w:eastAsia="zh-CN"/>
              </w:rPr>
            </w:pPr>
            <w:r>
              <w:rPr>
                <w:rFonts w:hint="eastAsia" w:ascii="仿宋" w:hAnsi="仿宋" w:eastAsia="仿宋" w:cs="仿宋"/>
                <w:b w:val="0"/>
                <w:bCs w:val="0"/>
                <w:color w:val="000000"/>
                <w:sz w:val="21"/>
                <w:szCs w:val="21"/>
                <w:lang w:val="en-US" w:eastAsia="zh-CN"/>
              </w:rPr>
              <w:t>10.推动党建工作与业务融合，创新活动形式，把党组织活动融入律师事务所执业活动、日常管理、文化建设中，大力推行“智慧党建”模式，增强党内组织生活的吸引力、感染力。</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 w:hAnsi="仿宋" w:eastAsia="仿宋" w:cs="仿宋"/>
                <w:b w:val="0"/>
                <w:bCs w:val="0"/>
                <w:color w:val="000000"/>
                <w:sz w:val="21"/>
                <w:szCs w:val="21"/>
                <w:lang w:val="en-US" w:eastAsia="zh-CN"/>
              </w:rPr>
            </w:pPr>
          </w:p>
        </w:tc>
        <w:tc>
          <w:tcPr>
            <w:tcW w:w="75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 w:val="0"/>
                <w:bCs w:val="0"/>
                <w:color w:val="000000"/>
                <w:sz w:val="21"/>
                <w:szCs w:val="21"/>
                <w:lang w:val="en-US" w:eastAsia="zh-CN"/>
              </w:rPr>
            </w:pPr>
            <w:r>
              <w:rPr>
                <w:rFonts w:hint="eastAsia" w:ascii="仿宋" w:hAnsi="仿宋" w:eastAsia="仿宋" w:cs="仿宋"/>
                <w:b w:val="0"/>
                <w:bCs w:val="0"/>
                <w:color w:val="000000"/>
                <w:sz w:val="21"/>
                <w:szCs w:val="21"/>
                <w:lang w:val="en-US" w:eastAsia="zh-CN"/>
              </w:rPr>
              <w:t>2</w:t>
            </w:r>
          </w:p>
        </w:tc>
        <w:tc>
          <w:tcPr>
            <w:tcW w:w="55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 w:val="0"/>
                <w:bCs w:val="0"/>
                <w:color w:val="000000"/>
                <w:sz w:val="21"/>
                <w:szCs w:val="21"/>
                <w:lang w:val="en-US" w:eastAsia="zh-CN"/>
              </w:rPr>
            </w:pPr>
            <w:r>
              <w:rPr>
                <w:rFonts w:hint="eastAsia" w:ascii="仿宋" w:hAnsi="仿宋" w:eastAsia="仿宋" w:cs="仿宋"/>
                <w:b w:val="0"/>
                <w:bCs w:val="0"/>
                <w:color w:val="000000"/>
                <w:sz w:val="21"/>
                <w:szCs w:val="21"/>
                <w:lang w:val="en-US" w:eastAsia="zh-CN"/>
              </w:rPr>
              <w:t>5</w:t>
            </w:r>
          </w:p>
        </w:tc>
        <w:tc>
          <w:tcPr>
            <w:tcW w:w="466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 w:hAnsi="仿宋" w:eastAsia="仿宋" w:cs="仿宋"/>
                <w:b w:val="0"/>
                <w:bCs w:val="0"/>
                <w:color w:val="000000"/>
                <w:sz w:val="21"/>
                <w:szCs w:val="21"/>
                <w:lang w:val="en-US" w:eastAsia="zh-CN"/>
              </w:rPr>
            </w:pPr>
            <w:r>
              <w:rPr>
                <w:rFonts w:hint="eastAsia" w:ascii="仿宋" w:hAnsi="仿宋" w:eastAsia="仿宋" w:cs="仿宋"/>
                <w:b w:val="0"/>
                <w:bCs w:val="0"/>
                <w:color w:val="000000"/>
                <w:sz w:val="21"/>
                <w:szCs w:val="21"/>
                <w:lang w:val="en-US" w:eastAsia="zh-CN"/>
              </w:rPr>
              <w:t xml:space="preserve">    积极创新活动形式，把党组织活动融入律师事务所执业活动、日常管理、文化建设，推动党建工作与业务工作相融合的，得2分；</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jc w:val="left"/>
              <w:textAlignment w:val="auto"/>
              <w:rPr>
                <w:rFonts w:hint="eastAsia" w:ascii="仿宋" w:hAnsi="仿宋" w:eastAsia="仿宋" w:cs="仿宋"/>
                <w:b w:val="0"/>
                <w:bCs w:val="0"/>
                <w:color w:val="000000"/>
                <w:sz w:val="21"/>
                <w:szCs w:val="21"/>
                <w:lang w:val="en-US" w:eastAsia="zh-CN"/>
              </w:rPr>
            </w:pPr>
            <w:r>
              <w:rPr>
                <w:rFonts w:hint="eastAsia" w:ascii="仿宋" w:hAnsi="仿宋" w:eastAsia="仿宋" w:cs="仿宋"/>
                <w:b w:val="0"/>
                <w:bCs w:val="0"/>
                <w:color w:val="000000"/>
                <w:sz w:val="21"/>
                <w:szCs w:val="21"/>
                <w:lang w:val="en-US" w:eastAsia="zh-CN"/>
              </w:rPr>
              <w:t>积极推行“互联网+党建”“智慧党建”模式的，加2分；</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jc w:val="left"/>
              <w:textAlignment w:val="auto"/>
              <w:rPr>
                <w:rFonts w:hint="eastAsia" w:ascii="仿宋" w:hAnsi="仿宋" w:eastAsia="仿宋" w:cs="仿宋"/>
                <w:b w:val="0"/>
                <w:bCs w:val="0"/>
                <w:color w:val="000000"/>
                <w:sz w:val="21"/>
                <w:szCs w:val="21"/>
                <w:lang w:val="en-US" w:eastAsia="zh-CN"/>
              </w:rPr>
            </w:pPr>
            <w:r>
              <w:rPr>
                <w:rFonts w:hint="eastAsia" w:ascii="仿宋" w:hAnsi="仿宋" w:eastAsia="仿宋" w:cs="仿宋"/>
                <w:b w:val="0"/>
                <w:bCs w:val="0"/>
                <w:color w:val="000000"/>
                <w:sz w:val="21"/>
                <w:szCs w:val="21"/>
                <w:lang w:val="en-US" w:eastAsia="zh-CN"/>
              </w:rPr>
              <w:t>党建工作与业务工作融合，相关活动或工作经验被有关部门总结推广或媒体宣传报道的，加1-3分（省部级以上加3分，市厅级加2分，县处级加1分），</w:t>
            </w:r>
            <w:r>
              <w:rPr>
                <w:rFonts w:hint="eastAsia" w:ascii="仿宋" w:hAnsi="仿宋" w:eastAsia="仿宋" w:cs="仿宋"/>
                <w:b w:val="0"/>
                <w:bCs w:val="0"/>
                <w:sz w:val="21"/>
                <w:szCs w:val="21"/>
                <w:vertAlign w:val="baseline"/>
                <w:lang w:val="en-US" w:eastAsia="zh-CN"/>
              </w:rPr>
              <w:t>最高加3分。</w:t>
            </w:r>
          </w:p>
        </w:tc>
        <w:tc>
          <w:tcPr>
            <w:tcW w:w="42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 w:hAnsi="仿宋" w:eastAsia="仿宋" w:cs="仿宋"/>
                <w:b w:val="0"/>
                <w:bCs w:val="0"/>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5" w:hRule="atLeast"/>
        </w:trPr>
        <w:tc>
          <w:tcPr>
            <w:tcW w:w="60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
                <w:bCs/>
                <w:sz w:val="21"/>
                <w:szCs w:val="21"/>
                <w:vertAlign w:val="baseline"/>
                <w:lang w:val="en-US" w:eastAsia="zh-CN"/>
              </w:rPr>
            </w:pPr>
          </w:p>
        </w:tc>
        <w:tc>
          <w:tcPr>
            <w:tcW w:w="653"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
                <w:bCs/>
                <w:sz w:val="21"/>
                <w:szCs w:val="21"/>
                <w:vertAlign w:val="baseline"/>
                <w:lang w:val="en-US" w:eastAsia="zh-CN"/>
              </w:rPr>
            </w:pPr>
            <w:r>
              <w:rPr>
                <w:rFonts w:hint="eastAsia" w:ascii="仿宋" w:hAnsi="仿宋" w:eastAsia="仿宋" w:cs="仿宋"/>
                <w:b/>
                <w:bCs/>
                <w:sz w:val="21"/>
                <w:szCs w:val="21"/>
                <w:vertAlign w:val="baseline"/>
                <w:lang w:val="en-US" w:eastAsia="zh-CN"/>
              </w:rPr>
              <w:t>党员管理</w:t>
            </w:r>
          </w:p>
        </w:tc>
        <w:tc>
          <w:tcPr>
            <w:tcW w:w="536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 w:hAnsi="仿宋" w:eastAsia="仿宋" w:cs="仿宋"/>
                <w:b w:val="0"/>
                <w:bCs w:val="0"/>
                <w:color w:val="000000"/>
                <w:sz w:val="21"/>
                <w:szCs w:val="21"/>
                <w:lang w:val="en-US" w:eastAsia="zh-CN"/>
              </w:rPr>
            </w:pPr>
            <w:r>
              <w:rPr>
                <w:rFonts w:hint="eastAsia" w:ascii="仿宋" w:hAnsi="仿宋" w:eastAsia="仿宋" w:cs="仿宋"/>
                <w:b w:val="0"/>
                <w:bCs w:val="0"/>
                <w:color w:val="000000"/>
                <w:sz w:val="21"/>
                <w:szCs w:val="21"/>
                <w:lang w:val="en-US" w:eastAsia="zh-CN"/>
              </w:rPr>
              <w:t>11.加强对党员的思想政治教育，深入了解党员的思想状况和实际需求，做好思想政治工作和意识形态工作。</w:t>
            </w:r>
          </w:p>
        </w:tc>
        <w:tc>
          <w:tcPr>
            <w:tcW w:w="75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 w:val="0"/>
                <w:bCs w:val="0"/>
                <w:color w:val="000000"/>
                <w:sz w:val="21"/>
                <w:szCs w:val="21"/>
                <w:lang w:val="en-US" w:eastAsia="zh-CN"/>
              </w:rPr>
            </w:pPr>
            <w:r>
              <w:rPr>
                <w:rFonts w:hint="eastAsia" w:ascii="仿宋" w:hAnsi="仿宋" w:eastAsia="仿宋" w:cs="仿宋"/>
                <w:b w:val="0"/>
                <w:bCs w:val="0"/>
                <w:color w:val="000000"/>
                <w:sz w:val="21"/>
                <w:szCs w:val="21"/>
                <w:lang w:val="en-US" w:eastAsia="zh-CN"/>
              </w:rPr>
              <w:t>1</w:t>
            </w:r>
          </w:p>
        </w:tc>
        <w:tc>
          <w:tcPr>
            <w:tcW w:w="55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 w:val="0"/>
                <w:bCs w:val="0"/>
                <w:color w:val="000000"/>
                <w:sz w:val="21"/>
                <w:szCs w:val="21"/>
                <w:lang w:val="en-US" w:eastAsia="zh-CN"/>
              </w:rPr>
            </w:pPr>
          </w:p>
        </w:tc>
        <w:tc>
          <w:tcPr>
            <w:tcW w:w="466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 w:hAnsi="仿宋" w:eastAsia="仿宋" w:cs="仿宋"/>
                <w:b w:val="0"/>
                <w:bCs w:val="0"/>
                <w:color w:val="000000"/>
                <w:sz w:val="21"/>
                <w:szCs w:val="21"/>
                <w:lang w:val="en-US" w:eastAsia="zh-CN"/>
              </w:rPr>
            </w:pPr>
            <w:r>
              <w:rPr>
                <w:rFonts w:hint="eastAsia" w:ascii="仿宋" w:hAnsi="仿宋" w:eastAsia="仿宋" w:cs="仿宋"/>
                <w:b w:val="0"/>
                <w:bCs w:val="0"/>
                <w:color w:val="000000"/>
                <w:sz w:val="21"/>
                <w:szCs w:val="21"/>
                <w:lang w:val="en-US" w:eastAsia="zh-CN"/>
              </w:rPr>
              <w:t xml:space="preserve">    通过定期组织开展政治理论学习、谈心谈话等方式，掌握党员家庭、工作、生活状况，积极为困难律师提供关爱、帮扶的，得1分；</w:t>
            </w:r>
          </w:p>
        </w:tc>
        <w:tc>
          <w:tcPr>
            <w:tcW w:w="42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 w:hAnsi="仿宋" w:eastAsia="仿宋" w:cs="仿宋"/>
                <w:b w:val="0"/>
                <w:bCs w:val="0"/>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60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
                <w:bCs/>
                <w:sz w:val="21"/>
                <w:szCs w:val="21"/>
                <w:vertAlign w:val="baseline"/>
                <w:lang w:val="en-US" w:eastAsia="zh-CN"/>
              </w:rPr>
            </w:pPr>
          </w:p>
        </w:tc>
        <w:tc>
          <w:tcPr>
            <w:tcW w:w="65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
                <w:bCs/>
                <w:sz w:val="21"/>
                <w:szCs w:val="21"/>
                <w:vertAlign w:val="baseline"/>
                <w:lang w:val="en-US" w:eastAsia="zh-CN"/>
              </w:rPr>
            </w:pPr>
          </w:p>
        </w:tc>
        <w:tc>
          <w:tcPr>
            <w:tcW w:w="536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 w:hAnsi="仿宋" w:eastAsia="仿宋" w:cs="仿宋"/>
                <w:b w:val="0"/>
                <w:bCs w:val="0"/>
                <w:color w:val="000000"/>
                <w:sz w:val="21"/>
                <w:szCs w:val="21"/>
                <w:lang w:val="en-US" w:eastAsia="zh-CN"/>
              </w:rPr>
            </w:pPr>
            <w:r>
              <w:rPr>
                <w:rFonts w:hint="eastAsia" w:ascii="仿宋" w:hAnsi="仿宋" w:eastAsia="仿宋" w:cs="仿宋"/>
                <w:b w:val="0"/>
                <w:bCs w:val="0"/>
                <w:color w:val="000000"/>
                <w:sz w:val="21"/>
                <w:szCs w:val="21"/>
                <w:lang w:val="en-US" w:eastAsia="zh-CN"/>
              </w:rPr>
              <w:t>12.经常性开展纪律教育和警示教育，监督党员履行义务，遵守党的纪律和宪法法律，恪守职业道德和执业纪律。对所属党员的违法违规行为，依照相关规定作出党纪处理，并做好党纪处理与行政处罚、行业处分的衔接。</w:t>
            </w:r>
          </w:p>
        </w:tc>
        <w:tc>
          <w:tcPr>
            <w:tcW w:w="75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 w:val="0"/>
                <w:bCs w:val="0"/>
                <w:color w:val="000000"/>
                <w:sz w:val="21"/>
                <w:szCs w:val="21"/>
                <w:lang w:val="en-US" w:eastAsia="zh-CN"/>
              </w:rPr>
            </w:pPr>
            <w:r>
              <w:rPr>
                <w:rFonts w:hint="eastAsia" w:ascii="仿宋" w:hAnsi="仿宋" w:eastAsia="仿宋" w:cs="仿宋"/>
                <w:b w:val="0"/>
                <w:bCs w:val="0"/>
                <w:color w:val="000000"/>
                <w:sz w:val="21"/>
                <w:szCs w:val="21"/>
                <w:lang w:val="en-US" w:eastAsia="zh-CN"/>
              </w:rPr>
              <w:t>3</w:t>
            </w:r>
          </w:p>
        </w:tc>
        <w:tc>
          <w:tcPr>
            <w:tcW w:w="55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 w:val="0"/>
                <w:bCs w:val="0"/>
                <w:color w:val="000000"/>
                <w:sz w:val="21"/>
                <w:szCs w:val="21"/>
                <w:lang w:val="en-US" w:eastAsia="zh-CN"/>
              </w:rPr>
            </w:pPr>
          </w:p>
        </w:tc>
        <w:tc>
          <w:tcPr>
            <w:tcW w:w="466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 w:hAnsi="仿宋" w:eastAsia="仿宋" w:cs="仿宋"/>
                <w:b w:val="0"/>
                <w:bCs w:val="0"/>
                <w:color w:val="000000"/>
                <w:sz w:val="21"/>
                <w:szCs w:val="21"/>
                <w:lang w:val="en-US" w:eastAsia="zh-CN"/>
              </w:rPr>
            </w:pPr>
            <w:r>
              <w:rPr>
                <w:rFonts w:hint="eastAsia" w:ascii="仿宋" w:hAnsi="仿宋" w:eastAsia="仿宋" w:cs="仿宋"/>
                <w:b w:val="0"/>
                <w:bCs w:val="0"/>
                <w:color w:val="000000"/>
                <w:sz w:val="21"/>
                <w:szCs w:val="21"/>
                <w:lang w:val="en-US" w:eastAsia="zh-CN"/>
              </w:rPr>
              <w:t xml:space="preserve">    每年至少开展2次以上纪律教育和警示教育的，得1分；党员律师无违犯党纪情形的，得2分；党员律师有违犯党纪行为，党组织能依照相关规定及时实施党纪处分的，得1分；同步作出了行政处罚或行业处分的，得1分；未及时处理的，不得分。</w:t>
            </w:r>
          </w:p>
        </w:tc>
        <w:tc>
          <w:tcPr>
            <w:tcW w:w="42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 w:hAnsi="仿宋" w:eastAsia="仿宋" w:cs="仿宋"/>
                <w:b w:val="0"/>
                <w:bCs w:val="0"/>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0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
                <w:bCs/>
                <w:sz w:val="21"/>
                <w:szCs w:val="21"/>
                <w:vertAlign w:val="baseline"/>
                <w:lang w:val="en-US" w:eastAsia="zh-CN"/>
              </w:rPr>
            </w:pPr>
          </w:p>
        </w:tc>
        <w:tc>
          <w:tcPr>
            <w:tcW w:w="65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
                <w:bCs/>
                <w:sz w:val="21"/>
                <w:szCs w:val="21"/>
                <w:vertAlign w:val="baseline"/>
                <w:lang w:val="en-US" w:eastAsia="zh-CN"/>
              </w:rPr>
            </w:pPr>
          </w:p>
        </w:tc>
        <w:tc>
          <w:tcPr>
            <w:tcW w:w="536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 w:hAnsi="仿宋" w:eastAsia="仿宋" w:cs="仿宋"/>
                <w:b w:val="0"/>
                <w:bCs w:val="0"/>
                <w:color w:val="000000"/>
                <w:sz w:val="21"/>
                <w:szCs w:val="21"/>
                <w:lang w:val="en-US" w:eastAsia="zh-CN"/>
              </w:rPr>
            </w:pPr>
            <w:r>
              <w:rPr>
                <w:rFonts w:hint="eastAsia" w:ascii="仿宋" w:hAnsi="仿宋" w:eastAsia="仿宋" w:cs="仿宋"/>
                <w:b w:val="0"/>
                <w:bCs w:val="0"/>
                <w:color w:val="000000"/>
                <w:sz w:val="21"/>
                <w:szCs w:val="21"/>
                <w:lang w:val="en-US" w:eastAsia="zh-CN"/>
              </w:rPr>
              <w:t>13.做好经常性发展党员工作，加强对入党积极分子的培养，把业务骨干培养成党员，把党员培养成业务骨干。</w:t>
            </w:r>
          </w:p>
        </w:tc>
        <w:tc>
          <w:tcPr>
            <w:tcW w:w="75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 w:val="0"/>
                <w:bCs w:val="0"/>
                <w:color w:val="000000"/>
                <w:sz w:val="21"/>
                <w:szCs w:val="21"/>
                <w:lang w:val="en-US" w:eastAsia="zh-CN"/>
              </w:rPr>
            </w:pPr>
            <w:r>
              <w:rPr>
                <w:rFonts w:hint="eastAsia" w:ascii="仿宋" w:hAnsi="仿宋" w:eastAsia="仿宋" w:cs="仿宋"/>
                <w:b w:val="0"/>
                <w:bCs w:val="0"/>
                <w:color w:val="000000"/>
                <w:sz w:val="21"/>
                <w:szCs w:val="21"/>
                <w:lang w:val="en-US" w:eastAsia="zh-CN"/>
              </w:rPr>
              <w:t>2</w:t>
            </w:r>
          </w:p>
        </w:tc>
        <w:tc>
          <w:tcPr>
            <w:tcW w:w="55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 w:val="0"/>
                <w:bCs w:val="0"/>
                <w:color w:val="000000"/>
                <w:sz w:val="21"/>
                <w:szCs w:val="21"/>
                <w:lang w:val="en-US" w:eastAsia="zh-CN"/>
              </w:rPr>
            </w:pPr>
          </w:p>
        </w:tc>
        <w:tc>
          <w:tcPr>
            <w:tcW w:w="466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 w:hAnsi="仿宋" w:eastAsia="仿宋" w:cs="仿宋"/>
                <w:b w:val="0"/>
                <w:bCs w:val="0"/>
                <w:color w:val="000000"/>
                <w:sz w:val="21"/>
                <w:szCs w:val="21"/>
                <w:lang w:val="en-US" w:eastAsia="zh-CN"/>
              </w:rPr>
            </w:pPr>
            <w:r>
              <w:rPr>
                <w:rFonts w:hint="eastAsia" w:ascii="仿宋" w:hAnsi="仿宋" w:eastAsia="仿宋" w:cs="仿宋"/>
                <w:b w:val="0"/>
                <w:bCs w:val="0"/>
                <w:color w:val="000000"/>
                <w:sz w:val="21"/>
                <w:szCs w:val="21"/>
                <w:lang w:val="en-US" w:eastAsia="zh-CN"/>
              </w:rPr>
              <w:t xml:space="preserve">    每年度培养了1名以上入党积极分子的，得1分；新发展的党员是本所骨干律师、优秀青年律师代表或者决策管理层成员的，得1分。</w:t>
            </w:r>
          </w:p>
        </w:tc>
        <w:tc>
          <w:tcPr>
            <w:tcW w:w="42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 w:hAnsi="仿宋" w:eastAsia="仿宋" w:cs="仿宋"/>
                <w:b w:val="0"/>
                <w:bCs w:val="0"/>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5" w:hRule="atLeast"/>
        </w:trPr>
        <w:tc>
          <w:tcPr>
            <w:tcW w:w="60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
                <w:bCs/>
                <w:sz w:val="21"/>
                <w:szCs w:val="21"/>
                <w:vertAlign w:val="baseline"/>
                <w:lang w:val="en-US" w:eastAsia="zh-CN"/>
              </w:rPr>
            </w:pPr>
          </w:p>
        </w:tc>
        <w:tc>
          <w:tcPr>
            <w:tcW w:w="65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
                <w:bCs/>
                <w:sz w:val="21"/>
                <w:szCs w:val="21"/>
                <w:vertAlign w:val="baseline"/>
                <w:lang w:val="en-US" w:eastAsia="zh-CN"/>
              </w:rPr>
            </w:pPr>
          </w:p>
        </w:tc>
        <w:tc>
          <w:tcPr>
            <w:tcW w:w="536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 w:hAnsi="仿宋" w:eastAsia="仿宋" w:cs="仿宋"/>
                <w:b w:val="0"/>
                <w:bCs w:val="0"/>
                <w:color w:val="000000"/>
                <w:sz w:val="21"/>
                <w:szCs w:val="21"/>
                <w:lang w:val="en-US" w:eastAsia="zh-CN"/>
              </w:rPr>
            </w:pPr>
            <w:r>
              <w:rPr>
                <w:rFonts w:hint="eastAsia" w:ascii="仿宋" w:hAnsi="仿宋" w:eastAsia="仿宋" w:cs="仿宋"/>
                <w:b w:val="0"/>
                <w:bCs w:val="0"/>
                <w:color w:val="000000"/>
                <w:sz w:val="21"/>
                <w:szCs w:val="21"/>
                <w:lang w:val="en-US" w:eastAsia="zh-CN"/>
              </w:rPr>
              <w:t>14.加强党员基本信息登记核查和档案管理，及时督促、帮助党员律师按照执业关系接转组织关系，确保党组织关系接转到位。</w:t>
            </w:r>
          </w:p>
        </w:tc>
        <w:tc>
          <w:tcPr>
            <w:tcW w:w="75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 w:val="0"/>
                <w:bCs w:val="0"/>
                <w:color w:val="000000"/>
                <w:sz w:val="21"/>
                <w:szCs w:val="21"/>
                <w:lang w:val="en-US" w:eastAsia="zh-CN"/>
              </w:rPr>
            </w:pPr>
            <w:r>
              <w:rPr>
                <w:rFonts w:hint="eastAsia" w:ascii="仿宋" w:hAnsi="仿宋" w:eastAsia="仿宋" w:cs="仿宋"/>
                <w:b w:val="0"/>
                <w:bCs w:val="0"/>
                <w:color w:val="000000"/>
                <w:sz w:val="21"/>
                <w:szCs w:val="21"/>
                <w:lang w:val="en-US" w:eastAsia="zh-CN"/>
              </w:rPr>
              <w:t>3</w:t>
            </w:r>
          </w:p>
        </w:tc>
        <w:tc>
          <w:tcPr>
            <w:tcW w:w="55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 w:val="0"/>
                <w:bCs w:val="0"/>
                <w:color w:val="000000"/>
                <w:sz w:val="21"/>
                <w:szCs w:val="21"/>
                <w:lang w:val="en-US" w:eastAsia="zh-CN"/>
              </w:rPr>
            </w:pPr>
          </w:p>
        </w:tc>
        <w:tc>
          <w:tcPr>
            <w:tcW w:w="466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 w:hAnsi="仿宋" w:eastAsia="仿宋" w:cs="仿宋"/>
                <w:b w:val="0"/>
                <w:bCs w:val="0"/>
                <w:color w:val="000000"/>
                <w:sz w:val="21"/>
                <w:szCs w:val="21"/>
                <w:lang w:val="en-US" w:eastAsia="zh-CN"/>
              </w:rPr>
            </w:pPr>
            <w:r>
              <w:rPr>
                <w:rFonts w:hint="eastAsia" w:ascii="仿宋" w:hAnsi="仿宋" w:eastAsia="仿宋" w:cs="仿宋"/>
                <w:b w:val="0"/>
                <w:bCs w:val="0"/>
                <w:color w:val="000000"/>
                <w:sz w:val="21"/>
                <w:szCs w:val="21"/>
                <w:lang w:val="en-US" w:eastAsia="zh-CN"/>
              </w:rPr>
              <w:t xml:space="preserve">    有党员名册的，得1分；支部学习、开展活动、发展党员等基本台账齐全的，按年度做好党建工作图文资料收集整理工作的，得1分；按规定接转组织关系，党员律师新申请执业或者转所时，同步申请接转党组织关系的，得1分。</w:t>
            </w:r>
          </w:p>
        </w:tc>
        <w:tc>
          <w:tcPr>
            <w:tcW w:w="42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 w:hAnsi="仿宋" w:eastAsia="仿宋" w:cs="仿宋"/>
                <w:b w:val="0"/>
                <w:bCs w:val="0"/>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5" w:hRule="atLeast"/>
        </w:trPr>
        <w:tc>
          <w:tcPr>
            <w:tcW w:w="60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
                <w:bCs/>
                <w:sz w:val="21"/>
                <w:szCs w:val="21"/>
                <w:vertAlign w:val="baseline"/>
                <w:lang w:val="en-US" w:eastAsia="zh-CN"/>
              </w:rPr>
            </w:pPr>
          </w:p>
        </w:tc>
        <w:tc>
          <w:tcPr>
            <w:tcW w:w="65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
                <w:bCs/>
                <w:sz w:val="21"/>
                <w:szCs w:val="21"/>
                <w:vertAlign w:val="baseline"/>
                <w:lang w:val="en-US" w:eastAsia="zh-CN"/>
              </w:rPr>
            </w:pPr>
          </w:p>
        </w:tc>
        <w:tc>
          <w:tcPr>
            <w:tcW w:w="536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 w:hAnsi="仿宋" w:eastAsia="仿宋" w:cs="仿宋"/>
                <w:b w:val="0"/>
                <w:bCs w:val="0"/>
                <w:color w:val="000000"/>
                <w:sz w:val="21"/>
                <w:szCs w:val="21"/>
                <w:lang w:val="en-US" w:eastAsia="zh-CN"/>
              </w:rPr>
            </w:pPr>
            <w:r>
              <w:rPr>
                <w:rFonts w:hint="eastAsia" w:ascii="仿宋" w:hAnsi="仿宋" w:eastAsia="仿宋" w:cs="仿宋"/>
                <w:b w:val="0"/>
                <w:bCs w:val="0"/>
                <w:color w:val="000000"/>
                <w:sz w:val="21"/>
                <w:szCs w:val="21"/>
                <w:lang w:val="en-US" w:eastAsia="zh-CN"/>
              </w:rPr>
              <w:t>15.规范党费收缴、使用和管理。</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 w:hAnsi="仿宋" w:eastAsia="仿宋" w:cs="仿宋"/>
                <w:b w:val="0"/>
                <w:bCs w:val="0"/>
                <w:color w:val="000000"/>
                <w:sz w:val="21"/>
                <w:szCs w:val="21"/>
                <w:lang w:val="en-US" w:eastAsia="zh-CN"/>
              </w:rPr>
            </w:pPr>
          </w:p>
        </w:tc>
        <w:tc>
          <w:tcPr>
            <w:tcW w:w="75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 w:val="0"/>
                <w:bCs w:val="0"/>
                <w:color w:val="000000"/>
                <w:sz w:val="21"/>
                <w:szCs w:val="21"/>
                <w:lang w:val="en-US" w:eastAsia="zh-CN"/>
              </w:rPr>
            </w:pPr>
            <w:r>
              <w:rPr>
                <w:rFonts w:hint="eastAsia" w:ascii="仿宋" w:hAnsi="仿宋" w:eastAsia="仿宋" w:cs="仿宋"/>
                <w:b w:val="0"/>
                <w:bCs w:val="0"/>
                <w:color w:val="000000"/>
                <w:sz w:val="21"/>
                <w:szCs w:val="21"/>
                <w:lang w:val="en-US" w:eastAsia="zh-CN"/>
              </w:rPr>
              <w:t>2</w:t>
            </w:r>
          </w:p>
        </w:tc>
        <w:tc>
          <w:tcPr>
            <w:tcW w:w="55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 w:val="0"/>
                <w:bCs w:val="0"/>
                <w:color w:val="000000"/>
                <w:sz w:val="21"/>
                <w:szCs w:val="21"/>
                <w:lang w:val="en-US" w:eastAsia="zh-CN"/>
              </w:rPr>
            </w:pPr>
          </w:p>
        </w:tc>
        <w:tc>
          <w:tcPr>
            <w:tcW w:w="466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 w:hAnsi="仿宋" w:eastAsia="仿宋" w:cs="仿宋"/>
                <w:b w:val="0"/>
                <w:bCs w:val="0"/>
                <w:color w:val="000000"/>
                <w:sz w:val="21"/>
                <w:szCs w:val="21"/>
                <w:lang w:val="en-US" w:eastAsia="zh-CN"/>
              </w:rPr>
            </w:pPr>
            <w:r>
              <w:rPr>
                <w:rFonts w:hint="eastAsia" w:ascii="仿宋" w:hAnsi="仿宋" w:eastAsia="仿宋" w:cs="仿宋"/>
                <w:b w:val="0"/>
                <w:bCs w:val="0"/>
                <w:color w:val="000000"/>
                <w:sz w:val="21"/>
                <w:szCs w:val="21"/>
                <w:lang w:val="en-US" w:eastAsia="zh-CN"/>
              </w:rPr>
              <w:t xml:space="preserve">    全体党员主动、按时、足额交纳党费的，得1分；党支部有专人负责党费收缴、使用和管理工作的，得1分。</w:t>
            </w:r>
          </w:p>
        </w:tc>
        <w:tc>
          <w:tcPr>
            <w:tcW w:w="42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 w:hAnsi="仿宋" w:eastAsia="仿宋" w:cs="仿宋"/>
                <w:b w:val="0"/>
                <w:bCs w:val="0"/>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8" w:hRule="atLeast"/>
        </w:trPr>
        <w:tc>
          <w:tcPr>
            <w:tcW w:w="606"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
                <w:bCs/>
                <w:sz w:val="21"/>
                <w:szCs w:val="21"/>
                <w:vertAlign w:val="baseline"/>
                <w:lang w:val="en-US" w:eastAsia="zh-CN"/>
              </w:rPr>
            </w:pPr>
            <w:r>
              <w:rPr>
                <w:rFonts w:hint="eastAsia" w:ascii="仿宋" w:hAnsi="仿宋" w:eastAsia="仿宋" w:cs="仿宋"/>
                <w:b/>
                <w:bCs/>
                <w:sz w:val="21"/>
                <w:szCs w:val="21"/>
                <w:vertAlign w:val="baseline"/>
                <w:lang w:val="en-US" w:eastAsia="zh-CN"/>
              </w:rPr>
              <w:t>内部管理（45分）</w:t>
            </w:r>
          </w:p>
        </w:tc>
        <w:tc>
          <w:tcPr>
            <w:tcW w:w="653"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
                <w:bCs/>
                <w:sz w:val="21"/>
                <w:szCs w:val="21"/>
                <w:vertAlign w:val="baseline"/>
                <w:lang w:val="en-US" w:eastAsia="zh-CN"/>
              </w:rPr>
            </w:pPr>
            <w:r>
              <w:rPr>
                <w:rFonts w:hint="eastAsia" w:ascii="仿宋" w:hAnsi="仿宋" w:eastAsia="仿宋" w:cs="仿宋"/>
                <w:b/>
                <w:bCs/>
                <w:sz w:val="21"/>
                <w:szCs w:val="21"/>
                <w:vertAlign w:val="baseline"/>
                <w:lang w:val="en-US" w:eastAsia="zh-CN"/>
              </w:rPr>
              <w:t>主体资格</w:t>
            </w:r>
          </w:p>
        </w:tc>
        <w:tc>
          <w:tcPr>
            <w:tcW w:w="536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16.</w:t>
            </w:r>
            <w:r>
              <w:rPr>
                <w:rFonts w:hint="eastAsia" w:ascii="仿宋" w:hAnsi="仿宋" w:eastAsia="仿宋" w:cs="仿宋"/>
                <w:b w:val="0"/>
                <w:bCs w:val="0"/>
                <w:sz w:val="21"/>
                <w:szCs w:val="21"/>
                <w:vertAlign w:val="baseline"/>
                <w:lang w:val="en" w:eastAsia="zh-CN"/>
              </w:rPr>
              <w:t>律师事务所章程、合伙协议内容完备、合法，按规定对变更事项及时办理登记、备案等手续。</w:t>
            </w:r>
          </w:p>
        </w:tc>
        <w:tc>
          <w:tcPr>
            <w:tcW w:w="75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1</w:t>
            </w:r>
          </w:p>
        </w:tc>
        <w:tc>
          <w:tcPr>
            <w:tcW w:w="55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 w:val="0"/>
                <w:bCs w:val="0"/>
                <w:sz w:val="21"/>
                <w:szCs w:val="21"/>
                <w:vertAlign w:val="baseline"/>
                <w:lang w:val="en-US" w:eastAsia="zh-CN"/>
              </w:rPr>
            </w:pPr>
          </w:p>
        </w:tc>
        <w:tc>
          <w:tcPr>
            <w:tcW w:w="466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 xml:space="preserve">    </w:t>
            </w:r>
            <w:r>
              <w:rPr>
                <w:rFonts w:hint="eastAsia" w:ascii="仿宋" w:hAnsi="仿宋" w:eastAsia="仿宋" w:cs="仿宋"/>
                <w:b w:val="0"/>
                <w:bCs w:val="0"/>
                <w:sz w:val="21"/>
                <w:szCs w:val="21"/>
                <w:vertAlign w:val="baseline"/>
                <w:lang w:val="en" w:eastAsia="zh-CN"/>
              </w:rPr>
              <w:t>律师事务所章程、合伙协议内容完备、合法，按规定对变更事项及时办理登记、备案等手续的，得</w:t>
            </w:r>
            <w:r>
              <w:rPr>
                <w:rFonts w:hint="eastAsia" w:ascii="仿宋" w:hAnsi="仿宋" w:eastAsia="仿宋" w:cs="仿宋"/>
                <w:b w:val="0"/>
                <w:bCs w:val="0"/>
                <w:sz w:val="21"/>
                <w:szCs w:val="21"/>
                <w:vertAlign w:val="baseline"/>
                <w:lang w:val="en-US" w:eastAsia="zh-CN"/>
              </w:rPr>
              <w:t>1分</w:t>
            </w:r>
            <w:r>
              <w:rPr>
                <w:rFonts w:hint="eastAsia" w:ascii="仿宋" w:hAnsi="仿宋" w:eastAsia="仿宋" w:cs="仿宋"/>
                <w:b w:val="0"/>
                <w:bCs w:val="0"/>
                <w:sz w:val="21"/>
                <w:szCs w:val="21"/>
                <w:vertAlign w:val="baseline"/>
                <w:lang w:val="en" w:eastAsia="zh-CN"/>
              </w:rPr>
              <w:t>。章程、合伙协议内容不完备或登记、备案事项与实际不相符的，每发现一项不符合要求的，扣</w:t>
            </w:r>
            <w:r>
              <w:rPr>
                <w:rFonts w:hint="eastAsia" w:ascii="仿宋" w:hAnsi="仿宋" w:eastAsia="仿宋" w:cs="仿宋"/>
                <w:b w:val="0"/>
                <w:bCs w:val="0"/>
                <w:sz w:val="21"/>
                <w:szCs w:val="21"/>
                <w:vertAlign w:val="baseline"/>
                <w:lang w:val="en-US" w:eastAsia="zh-CN"/>
              </w:rPr>
              <w:t>0.5分，扣完为止。</w:t>
            </w:r>
          </w:p>
        </w:tc>
        <w:tc>
          <w:tcPr>
            <w:tcW w:w="42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 w:hAnsi="仿宋" w:eastAsia="仿宋" w:cs="仿宋"/>
                <w:b/>
                <w:bCs/>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90" w:hRule="atLeast"/>
        </w:trPr>
        <w:tc>
          <w:tcPr>
            <w:tcW w:w="60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
                <w:bCs/>
                <w:sz w:val="21"/>
                <w:szCs w:val="21"/>
                <w:vertAlign w:val="baseline"/>
                <w:lang w:val="en-US" w:eastAsia="zh-CN"/>
              </w:rPr>
            </w:pPr>
          </w:p>
        </w:tc>
        <w:tc>
          <w:tcPr>
            <w:tcW w:w="65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
                <w:bCs/>
                <w:sz w:val="21"/>
                <w:szCs w:val="21"/>
                <w:vertAlign w:val="baseline"/>
                <w:lang w:val="en-US" w:eastAsia="zh-CN"/>
              </w:rPr>
            </w:pPr>
          </w:p>
        </w:tc>
        <w:tc>
          <w:tcPr>
            <w:tcW w:w="536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17.</w:t>
            </w:r>
            <w:r>
              <w:rPr>
                <w:rFonts w:hint="eastAsia" w:ascii="仿宋" w:hAnsi="仿宋" w:eastAsia="仿宋" w:cs="仿宋"/>
                <w:b w:val="0"/>
                <w:bCs w:val="0"/>
                <w:sz w:val="21"/>
                <w:szCs w:val="21"/>
                <w:vertAlign w:val="baseline"/>
                <w:lang w:val="en" w:eastAsia="zh-CN"/>
              </w:rPr>
              <w:t>律师事务所负责人及合伙人（含分所派驻律师）符合法定条件，设立资产达到法定要求且均为合伙人以个人资产出资，无不具备律师身份的个人出资成为律所隐名合伙人或实际控制人。</w:t>
            </w:r>
          </w:p>
        </w:tc>
        <w:tc>
          <w:tcPr>
            <w:tcW w:w="75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1</w:t>
            </w:r>
          </w:p>
        </w:tc>
        <w:tc>
          <w:tcPr>
            <w:tcW w:w="55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 w:val="0"/>
                <w:bCs w:val="0"/>
                <w:sz w:val="21"/>
                <w:szCs w:val="21"/>
                <w:vertAlign w:val="baseline"/>
                <w:lang w:val="en-US" w:eastAsia="zh-CN"/>
              </w:rPr>
            </w:pPr>
          </w:p>
        </w:tc>
        <w:tc>
          <w:tcPr>
            <w:tcW w:w="466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 xml:space="preserve">    律师事务所负责人、合伙人</w:t>
            </w:r>
            <w:r>
              <w:rPr>
                <w:rFonts w:hint="eastAsia" w:ascii="仿宋" w:hAnsi="仿宋" w:eastAsia="仿宋" w:cs="仿宋"/>
                <w:b w:val="0"/>
                <w:bCs w:val="0"/>
                <w:sz w:val="21"/>
                <w:szCs w:val="21"/>
                <w:vertAlign w:val="baseline"/>
                <w:lang w:val="en" w:eastAsia="zh-CN"/>
              </w:rPr>
              <w:t>（含分所派驻律师）</w:t>
            </w:r>
            <w:r>
              <w:rPr>
                <w:rFonts w:hint="eastAsia" w:ascii="仿宋" w:hAnsi="仿宋" w:eastAsia="仿宋" w:cs="仿宋"/>
                <w:b w:val="0"/>
                <w:bCs w:val="0"/>
                <w:sz w:val="21"/>
                <w:szCs w:val="21"/>
                <w:vertAlign w:val="baseline"/>
                <w:lang w:val="en-US" w:eastAsia="zh-CN"/>
              </w:rPr>
              <w:t>、设立资产符合法定条件的，得1分。发现存在</w:t>
            </w:r>
            <w:r>
              <w:rPr>
                <w:rFonts w:hint="eastAsia" w:ascii="仿宋" w:hAnsi="仿宋" w:eastAsia="仿宋" w:cs="仿宋"/>
                <w:b w:val="0"/>
                <w:bCs w:val="0"/>
                <w:sz w:val="21"/>
                <w:szCs w:val="21"/>
                <w:vertAlign w:val="baseline"/>
                <w:lang w:val="en" w:eastAsia="zh-CN"/>
              </w:rPr>
              <w:t>不具备律师身份的个人出资成为律所隐名合伙人或实际控制人的，不得分。</w:t>
            </w:r>
          </w:p>
        </w:tc>
        <w:tc>
          <w:tcPr>
            <w:tcW w:w="42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 w:hAnsi="仿宋" w:eastAsia="仿宋" w:cs="仿宋"/>
                <w:b/>
                <w:bCs/>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90" w:hRule="atLeast"/>
        </w:trPr>
        <w:tc>
          <w:tcPr>
            <w:tcW w:w="60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
                <w:bCs/>
                <w:sz w:val="21"/>
                <w:szCs w:val="21"/>
                <w:vertAlign w:val="baseline"/>
                <w:lang w:val="en-US" w:eastAsia="zh-CN"/>
              </w:rPr>
            </w:pPr>
          </w:p>
        </w:tc>
        <w:tc>
          <w:tcPr>
            <w:tcW w:w="65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
                <w:bCs/>
                <w:sz w:val="21"/>
                <w:szCs w:val="21"/>
                <w:vertAlign w:val="baseline"/>
                <w:lang w:val="en-US" w:eastAsia="zh-CN"/>
              </w:rPr>
            </w:pPr>
          </w:p>
        </w:tc>
        <w:tc>
          <w:tcPr>
            <w:tcW w:w="536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 w:hAnsi="仿宋" w:eastAsia="仿宋" w:cs="仿宋"/>
                <w:b w:val="0"/>
                <w:bCs w:val="0"/>
                <w:sz w:val="21"/>
                <w:szCs w:val="21"/>
                <w:vertAlign w:val="baseline"/>
                <w:lang w:val="en" w:eastAsia="zh-CN"/>
              </w:rPr>
            </w:pPr>
            <w:r>
              <w:rPr>
                <w:rFonts w:hint="eastAsia" w:ascii="仿宋" w:hAnsi="仿宋" w:eastAsia="仿宋" w:cs="仿宋"/>
                <w:b w:val="0"/>
                <w:bCs w:val="0"/>
                <w:sz w:val="21"/>
                <w:szCs w:val="21"/>
                <w:vertAlign w:val="baseline"/>
                <w:lang w:val="en-US" w:eastAsia="zh-CN"/>
              </w:rPr>
              <w:t>18.</w:t>
            </w:r>
            <w:r>
              <w:rPr>
                <w:rFonts w:hint="eastAsia" w:ascii="仿宋" w:hAnsi="仿宋" w:eastAsia="仿宋" w:cs="仿宋"/>
                <w:b w:val="0"/>
                <w:bCs w:val="0"/>
                <w:sz w:val="21"/>
                <w:szCs w:val="21"/>
                <w:vertAlign w:val="baseline"/>
                <w:lang w:val="en" w:eastAsia="zh-CN"/>
              </w:rPr>
              <w:t>总所依法对其设立的分所进行规范管理。</w:t>
            </w:r>
          </w:p>
        </w:tc>
        <w:tc>
          <w:tcPr>
            <w:tcW w:w="75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1</w:t>
            </w:r>
          </w:p>
        </w:tc>
        <w:tc>
          <w:tcPr>
            <w:tcW w:w="55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val="0"/>
                <w:bCs w:val="0"/>
                <w:sz w:val="21"/>
                <w:szCs w:val="21"/>
                <w:vertAlign w:val="baseline"/>
                <w:lang w:val="en-US" w:eastAsia="zh-CN"/>
              </w:rPr>
            </w:pPr>
          </w:p>
        </w:tc>
        <w:tc>
          <w:tcPr>
            <w:tcW w:w="466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 xml:space="preserve">    </w:t>
            </w:r>
            <w:r>
              <w:rPr>
                <w:rFonts w:hint="eastAsia" w:ascii="仿宋" w:hAnsi="仿宋" w:eastAsia="仿宋" w:cs="仿宋"/>
                <w:b w:val="0"/>
                <w:bCs w:val="0"/>
                <w:sz w:val="21"/>
                <w:szCs w:val="21"/>
                <w:vertAlign w:val="baseline"/>
                <w:lang w:val="en" w:eastAsia="zh-CN"/>
              </w:rPr>
              <w:t>总所建立了分所管理制度，并依法对其设立的分所进行规范管理的，得</w:t>
            </w:r>
            <w:r>
              <w:rPr>
                <w:rFonts w:hint="eastAsia" w:ascii="仿宋" w:hAnsi="仿宋" w:eastAsia="仿宋" w:cs="仿宋"/>
                <w:b w:val="0"/>
                <w:bCs w:val="0"/>
                <w:sz w:val="21"/>
                <w:szCs w:val="21"/>
                <w:vertAlign w:val="baseline"/>
                <w:lang w:val="en-US" w:eastAsia="zh-CN"/>
              </w:rPr>
              <w:t>1分。</w:t>
            </w:r>
          </w:p>
        </w:tc>
        <w:tc>
          <w:tcPr>
            <w:tcW w:w="42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 w:hAnsi="仿宋" w:eastAsia="仿宋" w:cs="仿宋"/>
                <w:b/>
                <w:bCs/>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90" w:hRule="atLeast"/>
        </w:trPr>
        <w:tc>
          <w:tcPr>
            <w:tcW w:w="60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
                <w:bCs/>
                <w:sz w:val="21"/>
                <w:szCs w:val="21"/>
                <w:vertAlign w:val="baseline"/>
                <w:lang w:val="en-US" w:eastAsia="zh-CN"/>
              </w:rPr>
            </w:pPr>
          </w:p>
        </w:tc>
        <w:tc>
          <w:tcPr>
            <w:tcW w:w="65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
                <w:bCs/>
                <w:sz w:val="21"/>
                <w:szCs w:val="21"/>
                <w:vertAlign w:val="baseline"/>
                <w:lang w:val="en-US" w:eastAsia="zh-CN"/>
              </w:rPr>
            </w:pPr>
          </w:p>
        </w:tc>
        <w:tc>
          <w:tcPr>
            <w:tcW w:w="536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 w:hAnsi="仿宋" w:eastAsia="仿宋" w:cs="仿宋"/>
                <w:b w:val="0"/>
                <w:bCs w:val="0"/>
                <w:sz w:val="21"/>
                <w:szCs w:val="21"/>
                <w:vertAlign w:val="baseline"/>
                <w:lang w:val="en" w:eastAsia="zh-CN"/>
              </w:rPr>
            </w:pPr>
            <w:r>
              <w:rPr>
                <w:rFonts w:hint="eastAsia" w:ascii="仿宋" w:hAnsi="仿宋" w:eastAsia="仿宋" w:cs="仿宋"/>
                <w:b w:val="0"/>
                <w:bCs w:val="0"/>
                <w:sz w:val="21"/>
                <w:szCs w:val="21"/>
                <w:vertAlign w:val="baseline"/>
                <w:lang w:val="en-US" w:eastAsia="zh-CN"/>
              </w:rPr>
              <w:t>19.</w:t>
            </w:r>
            <w:r>
              <w:rPr>
                <w:rFonts w:hint="eastAsia" w:ascii="仿宋" w:hAnsi="仿宋" w:eastAsia="仿宋" w:cs="仿宋"/>
                <w:b w:val="0"/>
                <w:bCs w:val="0"/>
                <w:sz w:val="21"/>
                <w:szCs w:val="21"/>
                <w:vertAlign w:val="baseline"/>
                <w:lang w:val="en" w:eastAsia="zh-CN"/>
              </w:rPr>
              <w:t>建立负责人、合伙人管理责任分工制度，落实合伙人、负责人在律师事务所各项工作中的管理责任。</w:t>
            </w:r>
          </w:p>
        </w:tc>
        <w:tc>
          <w:tcPr>
            <w:tcW w:w="75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1</w:t>
            </w:r>
          </w:p>
        </w:tc>
        <w:tc>
          <w:tcPr>
            <w:tcW w:w="55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2</w:t>
            </w:r>
          </w:p>
        </w:tc>
        <w:tc>
          <w:tcPr>
            <w:tcW w:w="466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 xml:space="preserve">    </w:t>
            </w:r>
            <w:r>
              <w:rPr>
                <w:rFonts w:hint="eastAsia" w:ascii="仿宋" w:hAnsi="仿宋" w:eastAsia="仿宋" w:cs="仿宋"/>
                <w:b w:val="0"/>
                <w:bCs w:val="0"/>
                <w:sz w:val="21"/>
                <w:szCs w:val="21"/>
                <w:vertAlign w:val="baseline"/>
                <w:lang w:val="en" w:eastAsia="zh-CN"/>
              </w:rPr>
              <w:t>建立了负责人、合伙人管理责任分工制度、合伙人会议制度，</w:t>
            </w:r>
            <w:r>
              <w:rPr>
                <w:rFonts w:hint="eastAsia" w:ascii="仿宋" w:hAnsi="仿宋" w:eastAsia="仿宋" w:cs="仿宋"/>
                <w:b w:val="0"/>
                <w:bCs w:val="0"/>
                <w:sz w:val="21"/>
                <w:szCs w:val="21"/>
                <w:vertAlign w:val="baseline"/>
                <w:lang w:val="en-US" w:eastAsia="zh-CN"/>
              </w:rPr>
              <w:t>负责人、合伙人切实履行对律所管理责任的，得1分。</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 xml:space="preserve">    </w:t>
            </w:r>
            <w:r>
              <w:rPr>
                <w:rFonts w:hint="eastAsia" w:ascii="仿宋" w:hAnsi="仿宋" w:eastAsia="仿宋" w:cs="仿宋"/>
                <w:b w:val="0"/>
                <w:bCs w:val="0"/>
                <w:sz w:val="21"/>
                <w:szCs w:val="21"/>
                <w:vertAlign w:val="baseline"/>
                <w:lang w:val="en" w:eastAsia="zh-CN"/>
              </w:rPr>
              <w:t>律师事务所建立了决策、执行、监督机构相分离的管理机制并执行的，加</w:t>
            </w:r>
            <w:r>
              <w:rPr>
                <w:rFonts w:hint="eastAsia" w:ascii="仿宋" w:hAnsi="仿宋" w:eastAsia="仿宋" w:cs="仿宋"/>
                <w:b w:val="0"/>
                <w:bCs w:val="0"/>
                <w:sz w:val="21"/>
                <w:szCs w:val="21"/>
                <w:vertAlign w:val="baseline"/>
                <w:lang w:val="en-US" w:eastAsia="zh-CN"/>
              </w:rPr>
              <w:t>2分。</w:t>
            </w:r>
          </w:p>
        </w:tc>
        <w:tc>
          <w:tcPr>
            <w:tcW w:w="42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 w:hAnsi="仿宋" w:eastAsia="仿宋" w:cs="仿宋"/>
                <w:b/>
                <w:bCs/>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5" w:hRule="atLeast"/>
        </w:trPr>
        <w:tc>
          <w:tcPr>
            <w:tcW w:w="60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
                <w:bCs/>
                <w:sz w:val="21"/>
                <w:szCs w:val="21"/>
                <w:vertAlign w:val="baseline"/>
                <w:lang w:val="en-US" w:eastAsia="zh-CN"/>
              </w:rPr>
            </w:pPr>
          </w:p>
        </w:tc>
        <w:tc>
          <w:tcPr>
            <w:tcW w:w="653"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
                <w:bCs/>
                <w:sz w:val="21"/>
                <w:szCs w:val="21"/>
                <w:vertAlign w:val="baseline"/>
                <w:lang w:val="en-US" w:eastAsia="zh-CN"/>
              </w:rPr>
            </w:pPr>
            <w:r>
              <w:rPr>
                <w:rFonts w:hint="eastAsia" w:ascii="仿宋" w:hAnsi="仿宋" w:eastAsia="仿宋" w:cs="仿宋"/>
                <w:b/>
                <w:bCs/>
                <w:sz w:val="21"/>
                <w:szCs w:val="21"/>
                <w:vertAlign w:val="baseline"/>
                <w:lang w:val="en-US" w:eastAsia="zh-CN"/>
              </w:rPr>
              <w:t>人员管理</w:t>
            </w:r>
          </w:p>
        </w:tc>
        <w:tc>
          <w:tcPr>
            <w:tcW w:w="536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20.律师事务所应当建立健全</w:t>
            </w:r>
            <w:r>
              <w:rPr>
                <w:rFonts w:hint="eastAsia" w:ascii="仿宋" w:hAnsi="仿宋" w:eastAsia="仿宋" w:cs="仿宋"/>
                <w:b w:val="0"/>
                <w:bCs w:val="0"/>
                <w:sz w:val="21"/>
                <w:szCs w:val="21"/>
                <w:vertAlign w:val="baseline"/>
                <w:lang w:val="zh-CN" w:eastAsia="zh-CN"/>
              </w:rPr>
              <w:t>人员管理制度，规范人员的聘用、辞退、晋升、福利待遇、工作纪律、岗位职责等，并</w:t>
            </w:r>
            <w:r>
              <w:rPr>
                <w:rFonts w:hint="eastAsia" w:ascii="仿宋" w:hAnsi="仿宋" w:eastAsia="仿宋" w:cs="仿宋"/>
                <w:b w:val="0"/>
                <w:bCs w:val="0"/>
                <w:sz w:val="21"/>
                <w:szCs w:val="21"/>
                <w:vertAlign w:val="baseline"/>
                <w:lang w:val="en-US" w:eastAsia="zh-CN"/>
              </w:rPr>
              <w:t>按规定</w:t>
            </w:r>
            <w:r>
              <w:rPr>
                <w:rFonts w:hint="eastAsia" w:ascii="仿宋" w:hAnsi="仿宋" w:eastAsia="仿宋" w:cs="仿宋"/>
                <w:b w:val="0"/>
                <w:bCs w:val="0"/>
                <w:sz w:val="21"/>
                <w:szCs w:val="21"/>
                <w:vertAlign w:val="baseline"/>
                <w:lang w:val="zh-CN" w:eastAsia="zh-CN"/>
              </w:rPr>
              <w:t>与聘用律师、实习人员及辅助人员签订聘用合同，为本所律师、实习人员及辅助人员缴纳社会保险。</w:t>
            </w:r>
          </w:p>
        </w:tc>
        <w:tc>
          <w:tcPr>
            <w:tcW w:w="75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3</w:t>
            </w:r>
          </w:p>
        </w:tc>
        <w:tc>
          <w:tcPr>
            <w:tcW w:w="55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val="0"/>
                <w:bCs w:val="0"/>
                <w:sz w:val="21"/>
                <w:szCs w:val="21"/>
                <w:vertAlign w:val="baseline"/>
                <w:lang w:val="en-US" w:eastAsia="zh-CN"/>
              </w:rPr>
            </w:pPr>
          </w:p>
        </w:tc>
        <w:tc>
          <w:tcPr>
            <w:tcW w:w="466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 xml:space="preserve">    建立了</w:t>
            </w:r>
            <w:r>
              <w:rPr>
                <w:rFonts w:hint="eastAsia" w:ascii="仿宋" w:hAnsi="仿宋" w:eastAsia="仿宋" w:cs="仿宋"/>
                <w:b w:val="0"/>
                <w:bCs w:val="0"/>
                <w:sz w:val="21"/>
                <w:szCs w:val="21"/>
                <w:vertAlign w:val="baseline"/>
                <w:lang w:val="zh-CN" w:eastAsia="zh-CN"/>
              </w:rPr>
              <w:t>人员管理制度，规范人员的聘用、辞退、晋升、福利待遇、工作纪律、岗位职责等的，得</w:t>
            </w:r>
            <w:r>
              <w:rPr>
                <w:rFonts w:hint="eastAsia" w:ascii="仿宋" w:hAnsi="仿宋" w:eastAsia="仿宋" w:cs="仿宋"/>
                <w:b w:val="0"/>
                <w:bCs w:val="0"/>
                <w:sz w:val="21"/>
                <w:szCs w:val="21"/>
                <w:vertAlign w:val="baseline"/>
                <w:lang w:val="en-US" w:eastAsia="zh-CN"/>
              </w:rPr>
              <w:t>1分</w:t>
            </w:r>
            <w:r>
              <w:rPr>
                <w:rFonts w:hint="eastAsia" w:ascii="仿宋" w:hAnsi="仿宋" w:eastAsia="仿宋" w:cs="仿宋"/>
                <w:b w:val="0"/>
                <w:bCs w:val="0"/>
                <w:sz w:val="21"/>
                <w:szCs w:val="21"/>
                <w:vertAlign w:val="baseline"/>
                <w:lang w:val="zh-CN" w:eastAsia="zh-CN"/>
              </w:rPr>
              <w:t>；</w:t>
            </w:r>
            <w:r>
              <w:rPr>
                <w:rFonts w:hint="eastAsia" w:ascii="仿宋" w:hAnsi="仿宋" w:eastAsia="仿宋" w:cs="仿宋"/>
                <w:b w:val="0"/>
                <w:bCs w:val="0"/>
                <w:sz w:val="21"/>
                <w:szCs w:val="21"/>
                <w:vertAlign w:val="baseline"/>
                <w:lang w:val="en-US" w:eastAsia="zh-CN"/>
              </w:rPr>
              <w:t>按规定</w:t>
            </w:r>
            <w:r>
              <w:rPr>
                <w:rFonts w:hint="eastAsia" w:ascii="仿宋" w:hAnsi="仿宋" w:eastAsia="仿宋" w:cs="仿宋"/>
                <w:b w:val="0"/>
                <w:bCs w:val="0"/>
                <w:sz w:val="21"/>
                <w:szCs w:val="21"/>
                <w:vertAlign w:val="baseline"/>
                <w:lang w:val="zh-CN" w:eastAsia="zh-CN"/>
              </w:rPr>
              <w:t>与聘用律师、实习人员及辅助人员签订聘用合同的，得</w:t>
            </w:r>
            <w:r>
              <w:rPr>
                <w:rFonts w:hint="eastAsia" w:ascii="仿宋" w:hAnsi="仿宋" w:eastAsia="仿宋" w:cs="仿宋"/>
                <w:b w:val="0"/>
                <w:bCs w:val="0"/>
                <w:sz w:val="21"/>
                <w:szCs w:val="21"/>
                <w:vertAlign w:val="baseline"/>
                <w:lang w:val="en-US" w:eastAsia="zh-CN"/>
              </w:rPr>
              <w:t>1分；</w:t>
            </w:r>
            <w:r>
              <w:rPr>
                <w:rFonts w:hint="eastAsia" w:ascii="仿宋" w:hAnsi="仿宋" w:eastAsia="仿宋" w:cs="仿宋"/>
                <w:b w:val="0"/>
                <w:bCs w:val="0"/>
                <w:sz w:val="21"/>
                <w:szCs w:val="21"/>
                <w:vertAlign w:val="baseline"/>
                <w:lang w:val="zh-CN" w:eastAsia="zh-CN"/>
              </w:rPr>
              <w:t>为本所律师、实习人员及辅助人员缴纳社会保险的，得</w:t>
            </w:r>
            <w:r>
              <w:rPr>
                <w:rFonts w:hint="eastAsia" w:ascii="仿宋" w:hAnsi="仿宋" w:eastAsia="仿宋" w:cs="仿宋"/>
                <w:b w:val="0"/>
                <w:bCs w:val="0"/>
                <w:sz w:val="21"/>
                <w:szCs w:val="21"/>
                <w:vertAlign w:val="baseline"/>
                <w:lang w:val="en-US" w:eastAsia="zh-CN"/>
              </w:rPr>
              <w:t>1分</w:t>
            </w:r>
            <w:r>
              <w:rPr>
                <w:rFonts w:hint="eastAsia" w:ascii="仿宋" w:hAnsi="仿宋" w:eastAsia="仿宋" w:cs="仿宋"/>
                <w:b w:val="0"/>
                <w:bCs w:val="0"/>
                <w:sz w:val="21"/>
                <w:szCs w:val="21"/>
                <w:vertAlign w:val="baseline"/>
                <w:lang w:val="zh-CN" w:eastAsia="zh-CN"/>
              </w:rPr>
              <w:t>。</w:t>
            </w:r>
          </w:p>
        </w:tc>
        <w:tc>
          <w:tcPr>
            <w:tcW w:w="42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 w:hAnsi="仿宋" w:eastAsia="仿宋" w:cs="仿宋"/>
                <w:b/>
                <w:bCs/>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5" w:hRule="atLeast"/>
        </w:trPr>
        <w:tc>
          <w:tcPr>
            <w:tcW w:w="60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
                <w:bCs/>
                <w:sz w:val="21"/>
                <w:szCs w:val="21"/>
                <w:vertAlign w:val="baseline"/>
                <w:lang w:val="en-US" w:eastAsia="zh-CN"/>
              </w:rPr>
            </w:pPr>
          </w:p>
        </w:tc>
        <w:tc>
          <w:tcPr>
            <w:tcW w:w="65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
                <w:bCs/>
                <w:sz w:val="21"/>
                <w:szCs w:val="21"/>
                <w:vertAlign w:val="baseline"/>
                <w:lang w:val="en-US" w:eastAsia="zh-CN"/>
              </w:rPr>
            </w:pPr>
          </w:p>
        </w:tc>
        <w:tc>
          <w:tcPr>
            <w:tcW w:w="536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21.</w:t>
            </w:r>
            <w:r>
              <w:rPr>
                <w:rFonts w:hint="eastAsia" w:ascii="仿宋" w:hAnsi="仿宋" w:eastAsia="仿宋" w:cs="仿宋"/>
                <w:b w:val="0"/>
                <w:bCs w:val="0"/>
                <w:sz w:val="21"/>
                <w:szCs w:val="21"/>
                <w:vertAlign w:val="baseline"/>
                <w:lang w:val="zh-CN" w:eastAsia="zh-CN"/>
              </w:rPr>
              <w:t>加强对聘用律师、实习人员、行政辅助人员的管理，实行“一人一档”的台账管理，对全所人员的个人情况以及近亲属担任法官、检察官等情况全面掌握。</w:t>
            </w:r>
          </w:p>
        </w:tc>
        <w:tc>
          <w:tcPr>
            <w:tcW w:w="75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2</w:t>
            </w:r>
          </w:p>
        </w:tc>
        <w:tc>
          <w:tcPr>
            <w:tcW w:w="55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val="0"/>
                <w:bCs w:val="0"/>
                <w:sz w:val="21"/>
                <w:szCs w:val="21"/>
                <w:vertAlign w:val="baseline"/>
                <w:lang w:val="en-US" w:eastAsia="zh-CN"/>
              </w:rPr>
            </w:pPr>
          </w:p>
        </w:tc>
        <w:tc>
          <w:tcPr>
            <w:tcW w:w="466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 xml:space="preserve">    建立了律所人员管理档案，“一人一档”的，得1分；对律所全体人员的个人情况，</w:t>
            </w:r>
            <w:r>
              <w:rPr>
                <w:rFonts w:hint="eastAsia" w:ascii="仿宋" w:hAnsi="仿宋" w:eastAsia="仿宋" w:cs="仿宋"/>
                <w:b w:val="0"/>
                <w:bCs w:val="0"/>
                <w:sz w:val="21"/>
                <w:szCs w:val="21"/>
                <w:vertAlign w:val="baseline"/>
                <w:lang w:val="zh-CN" w:eastAsia="zh-CN"/>
              </w:rPr>
              <w:t>近亲属担任法官、检察官等情况全面掌握的，得</w:t>
            </w:r>
            <w:r>
              <w:rPr>
                <w:rFonts w:hint="eastAsia" w:ascii="仿宋" w:hAnsi="仿宋" w:eastAsia="仿宋" w:cs="仿宋"/>
                <w:b w:val="0"/>
                <w:bCs w:val="0"/>
                <w:sz w:val="21"/>
                <w:szCs w:val="21"/>
                <w:vertAlign w:val="baseline"/>
                <w:lang w:val="en-US" w:eastAsia="zh-CN"/>
              </w:rPr>
              <w:t>1分。</w:t>
            </w:r>
          </w:p>
        </w:tc>
        <w:tc>
          <w:tcPr>
            <w:tcW w:w="42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 w:hAnsi="仿宋" w:eastAsia="仿宋" w:cs="仿宋"/>
                <w:b/>
                <w:bCs/>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5" w:hRule="atLeast"/>
        </w:trPr>
        <w:tc>
          <w:tcPr>
            <w:tcW w:w="60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
                <w:bCs/>
                <w:sz w:val="21"/>
                <w:szCs w:val="21"/>
                <w:vertAlign w:val="baseline"/>
                <w:lang w:val="en-US" w:eastAsia="zh-CN"/>
              </w:rPr>
            </w:pPr>
          </w:p>
        </w:tc>
        <w:tc>
          <w:tcPr>
            <w:tcW w:w="65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
                <w:bCs/>
                <w:sz w:val="21"/>
                <w:szCs w:val="21"/>
                <w:vertAlign w:val="baseline"/>
                <w:lang w:val="en-US" w:eastAsia="zh-CN"/>
              </w:rPr>
            </w:pPr>
          </w:p>
        </w:tc>
        <w:tc>
          <w:tcPr>
            <w:tcW w:w="536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22.</w:t>
            </w:r>
            <w:r>
              <w:rPr>
                <w:rFonts w:hint="eastAsia" w:ascii="仿宋" w:hAnsi="仿宋" w:eastAsia="仿宋" w:cs="仿宋"/>
                <w:b w:val="0"/>
                <w:bCs w:val="0"/>
                <w:sz w:val="21"/>
                <w:szCs w:val="21"/>
                <w:vertAlign w:val="baseline"/>
                <w:lang w:val="zh-CN" w:eastAsia="zh-CN"/>
              </w:rPr>
              <w:t>严把实习律师进门关，加强对实习人员的管理，切实履行管理职责。</w:t>
            </w:r>
          </w:p>
        </w:tc>
        <w:tc>
          <w:tcPr>
            <w:tcW w:w="75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1</w:t>
            </w:r>
          </w:p>
        </w:tc>
        <w:tc>
          <w:tcPr>
            <w:tcW w:w="55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val="0"/>
                <w:bCs w:val="0"/>
                <w:sz w:val="21"/>
                <w:szCs w:val="21"/>
                <w:vertAlign w:val="baseline"/>
                <w:lang w:val="en-US" w:eastAsia="zh-CN"/>
              </w:rPr>
            </w:pPr>
          </w:p>
        </w:tc>
        <w:tc>
          <w:tcPr>
            <w:tcW w:w="466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 xml:space="preserve">    建立了实习人员管理制度，掌握实习人员基本信息，切实履行对实习人员管理职责的，得1分。</w:t>
            </w:r>
          </w:p>
        </w:tc>
        <w:tc>
          <w:tcPr>
            <w:tcW w:w="42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 w:hAnsi="仿宋" w:eastAsia="仿宋" w:cs="仿宋"/>
                <w:b/>
                <w:bCs/>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5" w:hRule="atLeast"/>
        </w:trPr>
        <w:tc>
          <w:tcPr>
            <w:tcW w:w="60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
                <w:bCs/>
                <w:sz w:val="21"/>
                <w:szCs w:val="21"/>
                <w:vertAlign w:val="baseline"/>
                <w:lang w:val="en-US" w:eastAsia="zh-CN"/>
              </w:rPr>
            </w:pPr>
          </w:p>
        </w:tc>
        <w:tc>
          <w:tcPr>
            <w:tcW w:w="65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
                <w:bCs/>
                <w:sz w:val="21"/>
                <w:szCs w:val="21"/>
                <w:vertAlign w:val="baseline"/>
                <w:lang w:val="en-US" w:eastAsia="zh-CN"/>
              </w:rPr>
            </w:pPr>
          </w:p>
        </w:tc>
        <w:tc>
          <w:tcPr>
            <w:tcW w:w="536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23.</w:t>
            </w:r>
            <w:r>
              <w:rPr>
                <w:rFonts w:hint="eastAsia" w:ascii="仿宋" w:hAnsi="仿宋" w:eastAsia="仿宋" w:cs="仿宋"/>
                <w:b w:val="0"/>
                <w:bCs w:val="0"/>
                <w:sz w:val="21"/>
                <w:szCs w:val="21"/>
                <w:vertAlign w:val="baseline"/>
                <w:lang w:val="zh-CN" w:eastAsia="zh-CN"/>
              </w:rPr>
              <w:t>建立人员动态分析报告制度。定期对本所律师基本情况、代理案件情况进行动态分析，特别是经常居住地与律所住所地不一致、不经常在事务所办公或长期休假、出国的律师，要落实专人跟进联系。</w:t>
            </w:r>
          </w:p>
        </w:tc>
        <w:tc>
          <w:tcPr>
            <w:tcW w:w="75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1</w:t>
            </w:r>
          </w:p>
        </w:tc>
        <w:tc>
          <w:tcPr>
            <w:tcW w:w="55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val="0"/>
                <w:bCs w:val="0"/>
                <w:sz w:val="21"/>
                <w:szCs w:val="21"/>
                <w:vertAlign w:val="baseline"/>
                <w:lang w:val="en-US" w:eastAsia="zh-CN"/>
              </w:rPr>
            </w:pPr>
          </w:p>
        </w:tc>
        <w:tc>
          <w:tcPr>
            <w:tcW w:w="466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420" w:firstLineChars="200"/>
              <w:jc w:val="both"/>
              <w:textAlignment w:val="auto"/>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zh-CN" w:eastAsia="zh-CN"/>
              </w:rPr>
              <w:t>建立了人员动态分析报告制度，定期对本所律师基本情况、代理案件情况进行动态分析，特别是经常居住地与律所住所地不一致、不经常在事务所办公或长期休假、出国的律师，落实专人跟进联系的，得</w:t>
            </w:r>
            <w:r>
              <w:rPr>
                <w:rFonts w:hint="eastAsia" w:ascii="仿宋" w:hAnsi="仿宋" w:eastAsia="仿宋" w:cs="仿宋"/>
                <w:b w:val="0"/>
                <w:bCs w:val="0"/>
                <w:sz w:val="21"/>
                <w:szCs w:val="21"/>
                <w:vertAlign w:val="baseline"/>
                <w:lang w:val="en-US" w:eastAsia="zh-CN"/>
              </w:rPr>
              <w:t>1分。</w:t>
            </w:r>
          </w:p>
        </w:tc>
        <w:tc>
          <w:tcPr>
            <w:tcW w:w="42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 w:hAnsi="仿宋" w:eastAsia="仿宋" w:cs="仿宋"/>
                <w:b/>
                <w:bCs/>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60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
                <w:bCs/>
                <w:sz w:val="21"/>
                <w:szCs w:val="21"/>
                <w:vertAlign w:val="baseline"/>
                <w:lang w:val="en-US" w:eastAsia="zh-CN"/>
              </w:rPr>
            </w:pPr>
          </w:p>
        </w:tc>
        <w:tc>
          <w:tcPr>
            <w:tcW w:w="65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
                <w:bCs/>
                <w:sz w:val="21"/>
                <w:szCs w:val="21"/>
                <w:vertAlign w:val="baseline"/>
                <w:lang w:val="en-US" w:eastAsia="zh-CN"/>
              </w:rPr>
            </w:pPr>
          </w:p>
        </w:tc>
        <w:tc>
          <w:tcPr>
            <w:tcW w:w="536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b w:val="0"/>
                <w:bCs w:val="0"/>
                <w:sz w:val="21"/>
                <w:szCs w:val="21"/>
                <w:vertAlign w:val="baseline"/>
                <w:lang w:val="zh-CN" w:eastAsia="zh-CN"/>
              </w:rPr>
            </w:pPr>
            <w:r>
              <w:rPr>
                <w:rFonts w:hint="eastAsia" w:ascii="仿宋" w:hAnsi="仿宋" w:eastAsia="仿宋" w:cs="仿宋"/>
                <w:b w:val="0"/>
                <w:bCs w:val="0"/>
                <w:sz w:val="21"/>
                <w:szCs w:val="21"/>
                <w:vertAlign w:val="baseline"/>
                <w:lang w:val="en-US" w:eastAsia="zh-CN"/>
              </w:rPr>
              <w:t>24.</w:t>
            </w:r>
            <w:r>
              <w:rPr>
                <w:rFonts w:hint="eastAsia" w:ascii="仿宋" w:hAnsi="仿宋" w:eastAsia="仿宋" w:cs="仿宋"/>
                <w:b w:val="0"/>
                <w:bCs w:val="0"/>
                <w:sz w:val="21"/>
                <w:szCs w:val="21"/>
                <w:vertAlign w:val="baseline"/>
                <w:lang w:val="zh-CN" w:eastAsia="zh-CN"/>
              </w:rPr>
              <w:t>建立健全教育培训制度，加强律师职业道德和执业纪律培训，有针对性地开展日常业务培训，提高律师队伍素质。</w:t>
            </w:r>
          </w:p>
        </w:tc>
        <w:tc>
          <w:tcPr>
            <w:tcW w:w="75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2</w:t>
            </w:r>
          </w:p>
        </w:tc>
        <w:tc>
          <w:tcPr>
            <w:tcW w:w="55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val="0"/>
                <w:bCs w:val="0"/>
                <w:sz w:val="21"/>
                <w:szCs w:val="21"/>
                <w:vertAlign w:val="baseline"/>
                <w:lang w:val="en-US" w:eastAsia="zh-CN"/>
              </w:rPr>
            </w:pPr>
          </w:p>
        </w:tc>
        <w:tc>
          <w:tcPr>
            <w:tcW w:w="466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 xml:space="preserve">    建立了律师教育培训制度，每月至少组织律师参加一次业务学习或</w:t>
            </w:r>
            <w:r>
              <w:rPr>
                <w:rFonts w:hint="eastAsia" w:ascii="仿宋" w:hAnsi="仿宋" w:eastAsia="仿宋" w:cs="仿宋"/>
                <w:b w:val="0"/>
                <w:bCs w:val="0"/>
                <w:sz w:val="21"/>
                <w:szCs w:val="21"/>
                <w:vertAlign w:val="baseline"/>
                <w:lang w:val="zh-CN" w:eastAsia="zh-CN"/>
              </w:rPr>
              <w:t>职业道德、执业纪律教育和警示教育的，得</w:t>
            </w:r>
            <w:r>
              <w:rPr>
                <w:rFonts w:hint="eastAsia" w:ascii="仿宋" w:hAnsi="仿宋" w:eastAsia="仿宋" w:cs="仿宋"/>
                <w:b w:val="0"/>
                <w:bCs w:val="0"/>
                <w:sz w:val="21"/>
                <w:szCs w:val="21"/>
                <w:vertAlign w:val="baseline"/>
                <w:lang w:val="en-US" w:eastAsia="zh-CN"/>
              </w:rPr>
              <w:t>2分。</w:t>
            </w:r>
          </w:p>
        </w:tc>
        <w:tc>
          <w:tcPr>
            <w:tcW w:w="42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 w:hAnsi="仿宋" w:eastAsia="仿宋" w:cs="仿宋"/>
                <w:b/>
                <w:bCs/>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60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
                <w:bCs/>
                <w:sz w:val="21"/>
                <w:szCs w:val="21"/>
                <w:vertAlign w:val="baseline"/>
                <w:lang w:val="en-US" w:eastAsia="zh-CN"/>
              </w:rPr>
            </w:pPr>
          </w:p>
        </w:tc>
        <w:tc>
          <w:tcPr>
            <w:tcW w:w="65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
                <w:bCs/>
                <w:sz w:val="21"/>
                <w:szCs w:val="21"/>
                <w:vertAlign w:val="baseline"/>
                <w:lang w:val="en-US" w:eastAsia="zh-CN"/>
              </w:rPr>
            </w:pPr>
          </w:p>
        </w:tc>
        <w:tc>
          <w:tcPr>
            <w:tcW w:w="536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25.注重青年律师的教育和培养，建立人才培养、激励机制</w:t>
            </w:r>
            <w:r>
              <w:rPr>
                <w:rFonts w:hint="eastAsia" w:ascii="仿宋" w:hAnsi="仿宋" w:eastAsia="仿宋" w:cs="仿宋"/>
                <w:b w:val="0"/>
                <w:bCs w:val="0"/>
                <w:sz w:val="21"/>
                <w:szCs w:val="21"/>
                <w:vertAlign w:val="baseline"/>
                <w:lang w:val="zh-CN" w:eastAsia="zh-CN"/>
              </w:rPr>
              <w:t>，鼓励和支持青年律师参加律师业务技能培训、学历学位教育、出国培训等，提高青年律师素质。</w:t>
            </w:r>
          </w:p>
        </w:tc>
        <w:tc>
          <w:tcPr>
            <w:tcW w:w="75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2</w:t>
            </w:r>
          </w:p>
        </w:tc>
        <w:tc>
          <w:tcPr>
            <w:tcW w:w="55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 w:val="0"/>
                <w:bCs w:val="0"/>
                <w:sz w:val="21"/>
                <w:szCs w:val="21"/>
                <w:vertAlign w:val="baseline"/>
                <w:lang w:val="en-US" w:eastAsia="zh-CN"/>
              </w:rPr>
            </w:pPr>
          </w:p>
        </w:tc>
        <w:tc>
          <w:tcPr>
            <w:tcW w:w="466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 xml:space="preserve">    建立了青年律师培养、激励制度并执行的，得1分；</w:t>
            </w:r>
            <w:r>
              <w:rPr>
                <w:rFonts w:hint="eastAsia" w:ascii="仿宋" w:hAnsi="仿宋" w:eastAsia="仿宋" w:cs="仿宋"/>
                <w:b w:val="0"/>
                <w:bCs w:val="0"/>
                <w:sz w:val="21"/>
                <w:szCs w:val="21"/>
                <w:vertAlign w:val="baseline"/>
                <w:lang w:val="zh-CN" w:eastAsia="zh-CN"/>
              </w:rPr>
              <w:t>鼓励和支持青年律师参加律师业务技能培训、学历学位教育、出国培训的，得</w:t>
            </w:r>
            <w:r>
              <w:rPr>
                <w:rFonts w:hint="eastAsia" w:ascii="仿宋" w:hAnsi="仿宋" w:eastAsia="仿宋" w:cs="仿宋"/>
                <w:b w:val="0"/>
                <w:bCs w:val="0"/>
                <w:sz w:val="21"/>
                <w:szCs w:val="21"/>
                <w:vertAlign w:val="baseline"/>
                <w:lang w:val="en-US" w:eastAsia="zh-CN"/>
              </w:rPr>
              <w:t>1分。</w:t>
            </w:r>
          </w:p>
        </w:tc>
        <w:tc>
          <w:tcPr>
            <w:tcW w:w="42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 w:hAnsi="仿宋" w:eastAsia="仿宋" w:cs="仿宋"/>
                <w:b/>
                <w:bCs/>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5" w:hRule="atLeast"/>
        </w:trPr>
        <w:tc>
          <w:tcPr>
            <w:tcW w:w="60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
                <w:bCs/>
                <w:sz w:val="21"/>
                <w:szCs w:val="21"/>
                <w:vertAlign w:val="baseline"/>
                <w:lang w:val="en-US" w:eastAsia="zh-CN"/>
              </w:rPr>
            </w:pPr>
          </w:p>
        </w:tc>
        <w:tc>
          <w:tcPr>
            <w:tcW w:w="65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
                <w:bCs/>
                <w:sz w:val="21"/>
                <w:szCs w:val="21"/>
                <w:vertAlign w:val="baseline"/>
                <w:lang w:val="en-US" w:eastAsia="zh-CN"/>
              </w:rPr>
            </w:pPr>
          </w:p>
        </w:tc>
        <w:tc>
          <w:tcPr>
            <w:tcW w:w="536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26.</w:t>
            </w:r>
            <w:r>
              <w:rPr>
                <w:rFonts w:hint="eastAsia" w:ascii="仿宋" w:hAnsi="仿宋" w:eastAsia="仿宋" w:cs="仿宋"/>
                <w:b w:val="0"/>
                <w:bCs w:val="0"/>
                <w:sz w:val="21"/>
                <w:szCs w:val="21"/>
                <w:vertAlign w:val="baseline"/>
                <w:lang w:val="zh-CN" w:eastAsia="zh-CN"/>
              </w:rPr>
              <w:t>建立健全律师执业年度考核制度，按照规定对本所律师的执业表现和遵守职业道德、执业纪律的等情况进行考核。</w:t>
            </w:r>
          </w:p>
        </w:tc>
        <w:tc>
          <w:tcPr>
            <w:tcW w:w="75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2</w:t>
            </w:r>
          </w:p>
        </w:tc>
        <w:tc>
          <w:tcPr>
            <w:tcW w:w="55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val="0"/>
                <w:bCs w:val="0"/>
                <w:sz w:val="21"/>
                <w:szCs w:val="21"/>
                <w:vertAlign w:val="baseline"/>
                <w:lang w:val="en-US" w:eastAsia="zh-CN"/>
              </w:rPr>
            </w:pPr>
          </w:p>
        </w:tc>
        <w:tc>
          <w:tcPr>
            <w:tcW w:w="466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 xml:space="preserve">    建立了律师执业年度考核制度的，得1分；按规定组织开展律师执业年度考核工作的，得1分。</w:t>
            </w:r>
          </w:p>
        </w:tc>
        <w:tc>
          <w:tcPr>
            <w:tcW w:w="42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 w:hAnsi="仿宋" w:eastAsia="仿宋" w:cs="仿宋"/>
                <w:b/>
                <w:bCs/>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5" w:hRule="atLeast"/>
        </w:trPr>
        <w:tc>
          <w:tcPr>
            <w:tcW w:w="60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
                <w:bCs/>
                <w:sz w:val="21"/>
                <w:szCs w:val="21"/>
                <w:vertAlign w:val="baseline"/>
                <w:lang w:val="en-US" w:eastAsia="zh-CN"/>
              </w:rPr>
            </w:pPr>
          </w:p>
        </w:tc>
        <w:tc>
          <w:tcPr>
            <w:tcW w:w="65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
                <w:bCs/>
                <w:sz w:val="21"/>
                <w:szCs w:val="21"/>
                <w:vertAlign w:val="baseline"/>
                <w:lang w:val="en-US" w:eastAsia="zh-CN"/>
              </w:rPr>
            </w:pPr>
          </w:p>
        </w:tc>
        <w:tc>
          <w:tcPr>
            <w:tcW w:w="536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27.</w:t>
            </w:r>
            <w:r>
              <w:rPr>
                <w:rFonts w:hint="eastAsia" w:ascii="仿宋" w:hAnsi="仿宋" w:eastAsia="仿宋" w:cs="仿宋"/>
                <w:b w:val="0"/>
                <w:bCs w:val="0"/>
                <w:sz w:val="21"/>
                <w:szCs w:val="21"/>
                <w:vertAlign w:val="baseline"/>
                <w:lang w:val="zh-CN" w:eastAsia="zh-CN"/>
              </w:rPr>
              <w:t>建立健全律师表彰奖励制度，对依法、诚信、规范执业表现突出的律师予以表彰奖励。</w:t>
            </w:r>
          </w:p>
        </w:tc>
        <w:tc>
          <w:tcPr>
            <w:tcW w:w="75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1</w:t>
            </w:r>
          </w:p>
        </w:tc>
        <w:tc>
          <w:tcPr>
            <w:tcW w:w="55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3</w:t>
            </w:r>
          </w:p>
        </w:tc>
        <w:tc>
          <w:tcPr>
            <w:tcW w:w="466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420" w:firstLineChars="200"/>
              <w:jc w:val="both"/>
              <w:textAlignment w:val="auto"/>
              <w:rPr>
                <w:rFonts w:hint="eastAsia" w:ascii="仿宋" w:hAnsi="仿宋" w:eastAsia="仿宋" w:cs="仿宋"/>
                <w:b w:val="0"/>
                <w:bCs w:val="0"/>
                <w:sz w:val="21"/>
                <w:szCs w:val="21"/>
                <w:vertAlign w:val="baseline"/>
                <w:lang w:val="zh-CN" w:eastAsia="zh-CN"/>
              </w:rPr>
            </w:pPr>
            <w:r>
              <w:rPr>
                <w:rFonts w:hint="eastAsia" w:ascii="仿宋" w:hAnsi="仿宋" w:eastAsia="仿宋" w:cs="仿宋"/>
                <w:b w:val="0"/>
                <w:bCs w:val="0"/>
                <w:sz w:val="21"/>
                <w:szCs w:val="21"/>
                <w:vertAlign w:val="baseline"/>
                <w:lang w:val="zh-CN" w:eastAsia="zh-CN"/>
              </w:rPr>
              <w:t>建立了律师表彰奖励制度，并组织开展了表彰奖励的，得</w:t>
            </w:r>
            <w:r>
              <w:rPr>
                <w:rFonts w:hint="eastAsia" w:ascii="仿宋" w:hAnsi="仿宋" w:eastAsia="仿宋" w:cs="仿宋"/>
                <w:b w:val="0"/>
                <w:bCs w:val="0"/>
                <w:sz w:val="21"/>
                <w:szCs w:val="21"/>
                <w:vertAlign w:val="baseline"/>
                <w:lang w:val="en-US" w:eastAsia="zh-CN"/>
              </w:rPr>
              <w:t>1分</w:t>
            </w:r>
            <w:r>
              <w:rPr>
                <w:rFonts w:hint="eastAsia" w:ascii="仿宋" w:hAnsi="仿宋" w:eastAsia="仿宋" w:cs="仿宋"/>
                <w:b w:val="0"/>
                <w:bCs w:val="0"/>
                <w:sz w:val="21"/>
                <w:szCs w:val="21"/>
                <w:vertAlign w:val="baseline"/>
                <w:lang w:val="zh-CN" w:eastAsia="zh-CN"/>
              </w:rPr>
              <w:t>。</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jc w:val="both"/>
              <w:textAlignment w:val="auto"/>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律师事务所2020年1月以来获得省部级以上表彰奖励的，加3分；市厅级表彰奖励的，加2分；县处级表彰奖励的，加1分。此项最高加3分。</w:t>
            </w:r>
          </w:p>
        </w:tc>
        <w:tc>
          <w:tcPr>
            <w:tcW w:w="42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 w:hAnsi="仿宋" w:eastAsia="仿宋" w:cs="仿宋"/>
                <w:b/>
                <w:bCs/>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60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
                <w:bCs/>
                <w:sz w:val="21"/>
                <w:szCs w:val="21"/>
                <w:vertAlign w:val="baseline"/>
                <w:lang w:val="en-US" w:eastAsia="zh-CN"/>
              </w:rPr>
            </w:pPr>
          </w:p>
        </w:tc>
        <w:tc>
          <w:tcPr>
            <w:tcW w:w="65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
                <w:bCs/>
                <w:sz w:val="21"/>
                <w:szCs w:val="21"/>
                <w:vertAlign w:val="baseline"/>
                <w:lang w:val="en-US" w:eastAsia="zh-CN"/>
              </w:rPr>
            </w:pPr>
          </w:p>
        </w:tc>
        <w:tc>
          <w:tcPr>
            <w:tcW w:w="536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28.</w:t>
            </w:r>
            <w:r>
              <w:rPr>
                <w:rFonts w:hint="eastAsia" w:ascii="仿宋" w:hAnsi="仿宋" w:eastAsia="仿宋" w:cs="仿宋"/>
                <w:b w:val="0"/>
                <w:bCs w:val="0"/>
                <w:sz w:val="21"/>
                <w:szCs w:val="21"/>
                <w:vertAlign w:val="baseline"/>
                <w:lang w:val="zh-CN" w:eastAsia="zh-CN"/>
              </w:rPr>
              <w:t>建立健全投诉查处制度，规范接受投诉的方式、投诉处理流程和期限，及时查处、纠正本所律师在执业活动中的违法违规行为，调处在执业中与委托人之间的纠纷；认为需要对被投诉律师给予行政处罚或者行业处分的，应当及时向所在地司法行政机关或者律师协会报告。</w:t>
            </w:r>
          </w:p>
        </w:tc>
        <w:tc>
          <w:tcPr>
            <w:tcW w:w="75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3</w:t>
            </w:r>
          </w:p>
        </w:tc>
        <w:tc>
          <w:tcPr>
            <w:tcW w:w="55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val="0"/>
                <w:bCs w:val="0"/>
                <w:sz w:val="21"/>
                <w:szCs w:val="21"/>
                <w:vertAlign w:val="baseline"/>
                <w:lang w:val="en-US" w:eastAsia="zh-CN"/>
              </w:rPr>
            </w:pPr>
          </w:p>
        </w:tc>
        <w:tc>
          <w:tcPr>
            <w:tcW w:w="466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420" w:firstLineChars="200"/>
              <w:jc w:val="both"/>
              <w:textAlignment w:val="auto"/>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建立了投诉处理制度，</w:t>
            </w:r>
            <w:r>
              <w:rPr>
                <w:rFonts w:hint="eastAsia" w:ascii="仿宋" w:hAnsi="仿宋" w:eastAsia="仿宋" w:cs="仿宋"/>
                <w:b w:val="0"/>
                <w:bCs w:val="0"/>
                <w:sz w:val="21"/>
                <w:szCs w:val="21"/>
                <w:vertAlign w:val="baseline"/>
                <w:lang w:val="zh-CN" w:eastAsia="zh-CN"/>
              </w:rPr>
              <w:t>规范接受投诉的方式、投诉处理流程和期限</w:t>
            </w:r>
            <w:r>
              <w:rPr>
                <w:rFonts w:hint="eastAsia" w:ascii="仿宋" w:hAnsi="仿宋" w:eastAsia="仿宋" w:cs="仿宋"/>
                <w:b w:val="0"/>
                <w:bCs w:val="0"/>
                <w:sz w:val="21"/>
                <w:szCs w:val="21"/>
                <w:vertAlign w:val="baseline"/>
                <w:lang w:val="en-US" w:eastAsia="zh-CN"/>
              </w:rPr>
              <w:t>，设立了专门机构或安排专人负责投诉处理工作的，得1分；</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jc w:val="both"/>
              <w:textAlignment w:val="auto"/>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年度内无有效投诉，律所及律师未受行政处罚或行业处分的，得2分；或按规定</w:t>
            </w:r>
            <w:r>
              <w:rPr>
                <w:rFonts w:hint="eastAsia" w:ascii="仿宋" w:hAnsi="仿宋" w:eastAsia="仿宋" w:cs="仿宋"/>
                <w:b w:val="0"/>
                <w:bCs w:val="0"/>
                <w:sz w:val="21"/>
                <w:szCs w:val="21"/>
                <w:vertAlign w:val="baseline"/>
                <w:lang w:val="zh-CN" w:eastAsia="zh-CN"/>
              </w:rPr>
              <w:t>及时处理投诉并将处理结果反馈投诉人，纠正了律师违法违规行为，妥善化解了投诉人与律师之间的矛盾纠纷的，得</w:t>
            </w:r>
            <w:r>
              <w:rPr>
                <w:rFonts w:hint="eastAsia" w:ascii="仿宋" w:hAnsi="仿宋" w:eastAsia="仿宋" w:cs="仿宋"/>
                <w:b w:val="0"/>
                <w:bCs w:val="0"/>
                <w:sz w:val="21"/>
                <w:szCs w:val="21"/>
                <w:vertAlign w:val="baseline"/>
                <w:lang w:val="en-US" w:eastAsia="zh-CN"/>
              </w:rPr>
              <w:t>2分</w:t>
            </w:r>
            <w:r>
              <w:rPr>
                <w:rFonts w:hint="eastAsia" w:ascii="仿宋" w:hAnsi="仿宋" w:eastAsia="仿宋" w:cs="仿宋"/>
                <w:b w:val="0"/>
                <w:bCs w:val="0"/>
                <w:sz w:val="21"/>
                <w:szCs w:val="21"/>
                <w:vertAlign w:val="baseline"/>
                <w:lang w:val="zh-CN" w:eastAsia="zh-CN"/>
              </w:rPr>
              <w:t>；年度内经查证投诉属实，或律所及律师受到行政处罚或行业处分的，不得分。</w:t>
            </w:r>
          </w:p>
        </w:tc>
        <w:tc>
          <w:tcPr>
            <w:tcW w:w="42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 w:hAnsi="仿宋" w:eastAsia="仿宋" w:cs="仿宋"/>
                <w:b/>
                <w:bCs/>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60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
                <w:bCs/>
                <w:sz w:val="21"/>
                <w:szCs w:val="21"/>
                <w:vertAlign w:val="baseline"/>
                <w:lang w:val="en-US" w:eastAsia="zh-CN"/>
              </w:rPr>
            </w:pPr>
          </w:p>
        </w:tc>
        <w:tc>
          <w:tcPr>
            <w:tcW w:w="65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
                <w:bCs/>
                <w:sz w:val="21"/>
                <w:szCs w:val="21"/>
                <w:vertAlign w:val="baseline"/>
                <w:lang w:val="en-US" w:eastAsia="zh-CN"/>
              </w:rPr>
            </w:pPr>
          </w:p>
        </w:tc>
        <w:tc>
          <w:tcPr>
            <w:tcW w:w="536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29.</w:t>
            </w:r>
            <w:r>
              <w:rPr>
                <w:rFonts w:hint="eastAsia" w:ascii="仿宋" w:hAnsi="仿宋" w:eastAsia="仿宋" w:cs="仿宋"/>
                <w:b w:val="0"/>
                <w:bCs w:val="0"/>
                <w:sz w:val="21"/>
                <w:szCs w:val="21"/>
                <w:vertAlign w:val="baseline"/>
                <w:lang w:val="zh-CN" w:eastAsia="zh-CN"/>
              </w:rPr>
              <w:t>建立健全违规律师辞退和除名制度，对违法违规执业、违反本所章程或者年度考核不称职的律师，可以将其辞退或者经合伙人会议通过将其除名。</w:t>
            </w:r>
          </w:p>
        </w:tc>
        <w:tc>
          <w:tcPr>
            <w:tcW w:w="75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1</w:t>
            </w:r>
          </w:p>
        </w:tc>
        <w:tc>
          <w:tcPr>
            <w:tcW w:w="55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val="0"/>
                <w:bCs w:val="0"/>
                <w:sz w:val="21"/>
                <w:szCs w:val="21"/>
                <w:vertAlign w:val="baseline"/>
                <w:lang w:val="en-US" w:eastAsia="zh-CN"/>
              </w:rPr>
            </w:pPr>
          </w:p>
        </w:tc>
        <w:tc>
          <w:tcPr>
            <w:tcW w:w="466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420" w:firstLineChars="200"/>
              <w:jc w:val="both"/>
              <w:textAlignment w:val="auto"/>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建立了</w:t>
            </w:r>
            <w:r>
              <w:rPr>
                <w:rFonts w:hint="eastAsia" w:ascii="仿宋" w:hAnsi="仿宋" w:eastAsia="仿宋" w:cs="仿宋"/>
                <w:b w:val="0"/>
                <w:bCs w:val="0"/>
                <w:sz w:val="21"/>
                <w:szCs w:val="21"/>
                <w:vertAlign w:val="baseline"/>
                <w:lang w:val="zh-CN" w:eastAsia="zh-CN"/>
              </w:rPr>
              <w:t>违规律师辞退和除名制度的，得</w:t>
            </w:r>
            <w:r>
              <w:rPr>
                <w:rFonts w:hint="eastAsia" w:ascii="仿宋" w:hAnsi="仿宋" w:eastAsia="仿宋" w:cs="仿宋"/>
                <w:b w:val="0"/>
                <w:bCs w:val="0"/>
                <w:sz w:val="21"/>
                <w:szCs w:val="21"/>
                <w:vertAlign w:val="baseline"/>
                <w:lang w:val="en-US" w:eastAsia="zh-CN"/>
              </w:rPr>
              <w:t>1分</w:t>
            </w:r>
            <w:r>
              <w:rPr>
                <w:rFonts w:hint="eastAsia" w:ascii="仿宋" w:hAnsi="仿宋" w:eastAsia="仿宋" w:cs="仿宋"/>
                <w:b w:val="0"/>
                <w:bCs w:val="0"/>
                <w:sz w:val="21"/>
                <w:szCs w:val="21"/>
                <w:vertAlign w:val="baseline"/>
                <w:lang w:val="zh-CN" w:eastAsia="zh-CN"/>
              </w:rPr>
              <w:t>。</w:t>
            </w:r>
          </w:p>
        </w:tc>
        <w:tc>
          <w:tcPr>
            <w:tcW w:w="42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 w:hAnsi="仿宋" w:eastAsia="仿宋" w:cs="仿宋"/>
                <w:b/>
                <w:bCs/>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5" w:hRule="atLeast"/>
        </w:trPr>
        <w:tc>
          <w:tcPr>
            <w:tcW w:w="60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
                <w:bCs/>
                <w:sz w:val="21"/>
                <w:szCs w:val="21"/>
                <w:vertAlign w:val="baseline"/>
                <w:lang w:val="en-US" w:eastAsia="zh-CN"/>
              </w:rPr>
            </w:pPr>
          </w:p>
        </w:tc>
        <w:tc>
          <w:tcPr>
            <w:tcW w:w="653"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
                <w:bCs/>
                <w:sz w:val="21"/>
                <w:szCs w:val="21"/>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
                <w:bCs/>
                <w:sz w:val="21"/>
                <w:szCs w:val="21"/>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
                <w:bCs/>
                <w:sz w:val="21"/>
                <w:szCs w:val="21"/>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
                <w:bCs/>
                <w:sz w:val="21"/>
                <w:szCs w:val="21"/>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
                <w:bCs/>
                <w:sz w:val="21"/>
                <w:szCs w:val="21"/>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
                <w:bCs/>
                <w:sz w:val="21"/>
                <w:szCs w:val="21"/>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
                <w:bCs/>
                <w:sz w:val="21"/>
                <w:szCs w:val="21"/>
                <w:vertAlign w:val="baseline"/>
                <w:lang w:val="en-US" w:eastAsia="zh-CN"/>
              </w:rPr>
            </w:pPr>
            <w:r>
              <w:rPr>
                <w:rFonts w:hint="eastAsia" w:ascii="仿宋" w:hAnsi="仿宋" w:eastAsia="仿宋" w:cs="仿宋"/>
                <w:b/>
                <w:bCs/>
                <w:sz w:val="21"/>
                <w:szCs w:val="21"/>
                <w:vertAlign w:val="baseline"/>
                <w:lang w:val="en-US" w:eastAsia="zh-CN"/>
              </w:rPr>
              <w:t>业务管理</w:t>
            </w:r>
          </w:p>
        </w:tc>
        <w:tc>
          <w:tcPr>
            <w:tcW w:w="536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30.建立健全</w:t>
            </w:r>
            <w:r>
              <w:rPr>
                <w:rFonts w:hint="eastAsia" w:ascii="仿宋" w:hAnsi="仿宋" w:eastAsia="仿宋" w:cs="仿宋"/>
                <w:b w:val="0"/>
                <w:bCs w:val="0"/>
                <w:sz w:val="21"/>
                <w:szCs w:val="21"/>
                <w:vertAlign w:val="baseline"/>
                <w:lang w:val="zh-CN" w:eastAsia="zh-CN"/>
              </w:rPr>
              <w:t>统一收案制度，统一接受委托，统一进行案件登记，统一签订并管理委托代理合同，统一指派具有相应专业能力的律师作为代理律师。</w:t>
            </w:r>
          </w:p>
        </w:tc>
        <w:tc>
          <w:tcPr>
            <w:tcW w:w="75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2</w:t>
            </w:r>
          </w:p>
        </w:tc>
        <w:tc>
          <w:tcPr>
            <w:tcW w:w="55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val="0"/>
                <w:bCs w:val="0"/>
                <w:sz w:val="21"/>
                <w:szCs w:val="21"/>
                <w:vertAlign w:val="baseline"/>
                <w:lang w:val="en-US" w:eastAsia="zh-CN"/>
              </w:rPr>
            </w:pPr>
          </w:p>
        </w:tc>
        <w:tc>
          <w:tcPr>
            <w:tcW w:w="466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420" w:firstLineChars="200"/>
              <w:jc w:val="both"/>
              <w:textAlignment w:val="auto"/>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建立了统一收案制度，做到</w:t>
            </w:r>
            <w:r>
              <w:rPr>
                <w:rFonts w:hint="eastAsia" w:ascii="仿宋" w:hAnsi="仿宋" w:eastAsia="仿宋" w:cs="仿宋"/>
                <w:b w:val="0"/>
                <w:bCs w:val="0"/>
                <w:sz w:val="21"/>
                <w:szCs w:val="21"/>
                <w:vertAlign w:val="baseline"/>
                <w:lang w:val="zh-CN" w:eastAsia="zh-CN"/>
              </w:rPr>
              <w:t>统一接受委托，统一进行案件登记，统一签订并管理委托代理合同，统一指派具有相应专业能力的律师作为代理律师的，得</w:t>
            </w:r>
            <w:r>
              <w:rPr>
                <w:rFonts w:hint="eastAsia" w:ascii="仿宋" w:hAnsi="仿宋" w:eastAsia="仿宋" w:cs="仿宋"/>
                <w:b w:val="0"/>
                <w:bCs w:val="0"/>
                <w:sz w:val="21"/>
                <w:szCs w:val="21"/>
                <w:vertAlign w:val="baseline"/>
                <w:lang w:val="en-US" w:eastAsia="zh-CN"/>
              </w:rPr>
              <w:t>2分，每发现一项不统一的，扣0.5分，扣完为止。</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jc w:val="both"/>
              <w:textAlignment w:val="auto"/>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发现律师存在私自收案的，该项不得分。</w:t>
            </w:r>
          </w:p>
        </w:tc>
        <w:tc>
          <w:tcPr>
            <w:tcW w:w="42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 w:hAnsi="仿宋" w:eastAsia="仿宋" w:cs="仿宋"/>
                <w:b/>
                <w:bCs/>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60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
                <w:bCs/>
                <w:sz w:val="21"/>
                <w:szCs w:val="21"/>
                <w:vertAlign w:val="baseline"/>
                <w:lang w:val="en-US" w:eastAsia="zh-CN"/>
              </w:rPr>
            </w:pPr>
          </w:p>
        </w:tc>
        <w:tc>
          <w:tcPr>
            <w:tcW w:w="65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
                <w:bCs/>
                <w:sz w:val="21"/>
                <w:szCs w:val="21"/>
                <w:vertAlign w:val="baseline"/>
                <w:lang w:val="en-US" w:eastAsia="zh-CN"/>
              </w:rPr>
            </w:pPr>
          </w:p>
        </w:tc>
        <w:tc>
          <w:tcPr>
            <w:tcW w:w="536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31.</w:t>
            </w:r>
            <w:r>
              <w:rPr>
                <w:rFonts w:hint="eastAsia" w:ascii="仿宋" w:hAnsi="仿宋" w:eastAsia="仿宋" w:cs="仿宋"/>
                <w:b w:val="0"/>
                <w:bCs w:val="0"/>
                <w:sz w:val="21"/>
                <w:szCs w:val="21"/>
                <w:vertAlign w:val="baseline"/>
                <w:lang w:val="zh-CN" w:eastAsia="zh-CN"/>
              </w:rPr>
              <w:t>建立健全利益冲突审查制度，完善收案审批，避免利益冲突。</w:t>
            </w:r>
          </w:p>
        </w:tc>
        <w:tc>
          <w:tcPr>
            <w:tcW w:w="75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1</w:t>
            </w:r>
          </w:p>
        </w:tc>
        <w:tc>
          <w:tcPr>
            <w:tcW w:w="55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val="0"/>
                <w:bCs w:val="0"/>
                <w:sz w:val="21"/>
                <w:szCs w:val="21"/>
                <w:vertAlign w:val="baseline"/>
                <w:lang w:val="en-US" w:eastAsia="zh-CN"/>
              </w:rPr>
            </w:pPr>
          </w:p>
        </w:tc>
        <w:tc>
          <w:tcPr>
            <w:tcW w:w="466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420" w:firstLineChars="200"/>
              <w:jc w:val="both"/>
              <w:textAlignment w:val="auto"/>
              <w:rPr>
                <w:rFonts w:hint="eastAsia" w:ascii="仿宋" w:hAnsi="仿宋" w:eastAsia="仿宋" w:cs="仿宋"/>
                <w:b w:val="0"/>
                <w:bCs w:val="0"/>
                <w:sz w:val="21"/>
                <w:szCs w:val="21"/>
                <w:vertAlign w:val="baseline"/>
                <w:lang w:val="zh-CN" w:eastAsia="zh-CN"/>
              </w:rPr>
            </w:pPr>
            <w:r>
              <w:rPr>
                <w:rFonts w:hint="eastAsia" w:ascii="仿宋" w:hAnsi="仿宋" w:eastAsia="仿宋" w:cs="仿宋"/>
                <w:b w:val="0"/>
                <w:bCs w:val="0"/>
                <w:sz w:val="21"/>
                <w:szCs w:val="21"/>
                <w:vertAlign w:val="baseline"/>
                <w:lang w:val="zh-CN" w:eastAsia="zh-CN"/>
              </w:rPr>
              <w:t>建立了利益冲突审查制度，并按规定进行了利益冲突审查，没有受理与本所承办业务及其委托人有利益冲突的业务的，得</w:t>
            </w:r>
            <w:r>
              <w:rPr>
                <w:rFonts w:hint="eastAsia" w:ascii="仿宋" w:hAnsi="仿宋" w:eastAsia="仿宋" w:cs="仿宋"/>
                <w:b w:val="0"/>
                <w:bCs w:val="0"/>
                <w:sz w:val="21"/>
                <w:szCs w:val="21"/>
                <w:vertAlign w:val="baseline"/>
                <w:lang w:val="en-US" w:eastAsia="zh-CN"/>
              </w:rPr>
              <w:t>1分</w:t>
            </w:r>
            <w:r>
              <w:rPr>
                <w:rFonts w:hint="eastAsia" w:ascii="仿宋" w:hAnsi="仿宋" w:eastAsia="仿宋" w:cs="仿宋"/>
                <w:b w:val="0"/>
                <w:bCs w:val="0"/>
                <w:sz w:val="21"/>
                <w:szCs w:val="21"/>
                <w:vertAlign w:val="baseline"/>
                <w:lang w:val="zh-CN" w:eastAsia="zh-CN"/>
              </w:rPr>
              <w:t>。</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jc w:val="both"/>
              <w:textAlignment w:val="auto"/>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zh-CN" w:eastAsia="zh-CN"/>
              </w:rPr>
              <w:t>发现存在受理与本所承办业务及其委托人有利益冲突业务的，该项不得分。</w:t>
            </w:r>
          </w:p>
        </w:tc>
        <w:tc>
          <w:tcPr>
            <w:tcW w:w="42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 w:hAnsi="仿宋" w:eastAsia="仿宋" w:cs="仿宋"/>
                <w:b/>
                <w:bCs/>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60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
                <w:bCs/>
                <w:sz w:val="21"/>
                <w:szCs w:val="21"/>
                <w:vertAlign w:val="baseline"/>
                <w:lang w:val="en-US" w:eastAsia="zh-CN"/>
              </w:rPr>
            </w:pPr>
          </w:p>
        </w:tc>
        <w:tc>
          <w:tcPr>
            <w:tcW w:w="65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
                <w:bCs/>
                <w:sz w:val="21"/>
                <w:szCs w:val="21"/>
                <w:vertAlign w:val="baseline"/>
                <w:lang w:val="en-US" w:eastAsia="zh-CN"/>
              </w:rPr>
            </w:pPr>
          </w:p>
        </w:tc>
        <w:tc>
          <w:tcPr>
            <w:tcW w:w="536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32.</w:t>
            </w:r>
            <w:r>
              <w:rPr>
                <w:rFonts w:hint="eastAsia" w:ascii="仿宋" w:hAnsi="仿宋" w:eastAsia="仿宋" w:cs="仿宋"/>
                <w:b w:val="0"/>
                <w:bCs w:val="0"/>
                <w:sz w:val="21"/>
                <w:szCs w:val="21"/>
                <w:vertAlign w:val="baseline"/>
                <w:lang w:val="zh-CN" w:eastAsia="zh-CN"/>
              </w:rPr>
              <w:t>建立健全重大疑难案件请示报告、集体研究和检查督导制度，严格规范重大疑难案件、群体性案件、涉黑涉恶案件受理程序，按规定及时向司法行政机关、律师协会报备，并组织律师集体研究提出辩护代理意见，指导监督承办律师依法办理重大疑难案件。</w:t>
            </w:r>
          </w:p>
        </w:tc>
        <w:tc>
          <w:tcPr>
            <w:tcW w:w="75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2</w:t>
            </w:r>
          </w:p>
        </w:tc>
        <w:tc>
          <w:tcPr>
            <w:tcW w:w="55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val="0"/>
                <w:bCs w:val="0"/>
                <w:sz w:val="21"/>
                <w:szCs w:val="21"/>
                <w:vertAlign w:val="baseline"/>
                <w:lang w:val="en-US" w:eastAsia="zh-CN"/>
              </w:rPr>
            </w:pPr>
          </w:p>
        </w:tc>
        <w:tc>
          <w:tcPr>
            <w:tcW w:w="466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420" w:firstLineChars="200"/>
              <w:jc w:val="both"/>
              <w:textAlignment w:val="auto"/>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zh-CN" w:eastAsia="zh-CN"/>
              </w:rPr>
              <w:t>建立了重大疑难案件请示报告、集体研究和检查督导制度，并</w:t>
            </w:r>
            <w:r>
              <w:rPr>
                <w:rFonts w:hint="eastAsia" w:ascii="仿宋" w:hAnsi="仿宋" w:eastAsia="仿宋" w:cs="仿宋"/>
                <w:b w:val="0"/>
                <w:bCs w:val="0"/>
                <w:sz w:val="21"/>
                <w:szCs w:val="21"/>
                <w:vertAlign w:val="baseline"/>
                <w:lang w:val="en-US" w:eastAsia="zh-CN"/>
              </w:rPr>
              <w:t>按规定对</w:t>
            </w:r>
            <w:r>
              <w:rPr>
                <w:rFonts w:hint="eastAsia" w:ascii="仿宋" w:hAnsi="仿宋" w:eastAsia="仿宋" w:cs="仿宋"/>
                <w:b w:val="0"/>
                <w:bCs w:val="0"/>
                <w:sz w:val="21"/>
                <w:szCs w:val="21"/>
                <w:vertAlign w:val="baseline"/>
                <w:lang w:val="zh-CN" w:eastAsia="zh-CN"/>
              </w:rPr>
              <w:t>重大疑难案件、群体性案件、涉黑涉恶案件等进行审批，报司法行政机关、律师协会备案的，得</w:t>
            </w:r>
            <w:r>
              <w:rPr>
                <w:rFonts w:hint="eastAsia" w:ascii="仿宋" w:hAnsi="仿宋" w:eastAsia="仿宋" w:cs="仿宋"/>
                <w:b w:val="0"/>
                <w:bCs w:val="0"/>
                <w:sz w:val="21"/>
                <w:szCs w:val="21"/>
                <w:vertAlign w:val="baseline"/>
                <w:lang w:val="en-US" w:eastAsia="zh-CN"/>
              </w:rPr>
              <w:t>1分；加强对律师办理</w:t>
            </w:r>
            <w:r>
              <w:rPr>
                <w:rFonts w:hint="eastAsia" w:ascii="仿宋" w:hAnsi="仿宋" w:eastAsia="仿宋" w:cs="仿宋"/>
                <w:b w:val="0"/>
                <w:bCs w:val="0"/>
                <w:sz w:val="21"/>
                <w:szCs w:val="21"/>
                <w:vertAlign w:val="baseline"/>
                <w:lang w:val="zh-CN" w:eastAsia="zh-CN"/>
              </w:rPr>
              <w:t>重大疑难案件、群体性案件、涉黑涉恶案件的监督指导，组织律师集体研究讨论的，得</w:t>
            </w:r>
            <w:r>
              <w:rPr>
                <w:rFonts w:hint="eastAsia" w:ascii="仿宋" w:hAnsi="仿宋" w:eastAsia="仿宋" w:cs="仿宋"/>
                <w:b w:val="0"/>
                <w:bCs w:val="0"/>
                <w:sz w:val="21"/>
                <w:szCs w:val="21"/>
                <w:vertAlign w:val="baseline"/>
                <w:lang w:val="en-US" w:eastAsia="zh-CN"/>
              </w:rPr>
              <w:t>1分。</w:t>
            </w:r>
          </w:p>
        </w:tc>
        <w:tc>
          <w:tcPr>
            <w:tcW w:w="42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 w:hAnsi="仿宋" w:eastAsia="仿宋" w:cs="仿宋"/>
                <w:b/>
                <w:bCs/>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5" w:hRule="atLeast"/>
        </w:trPr>
        <w:tc>
          <w:tcPr>
            <w:tcW w:w="60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
                <w:bCs/>
                <w:sz w:val="21"/>
                <w:szCs w:val="21"/>
                <w:vertAlign w:val="baseline"/>
                <w:lang w:val="en-US" w:eastAsia="zh-CN"/>
              </w:rPr>
            </w:pPr>
          </w:p>
        </w:tc>
        <w:tc>
          <w:tcPr>
            <w:tcW w:w="65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
                <w:bCs/>
                <w:sz w:val="21"/>
                <w:szCs w:val="21"/>
                <w:vertAlign w:val="baseline"/>
                <w:lang w:val="en-US" w:eastAsia="zh-CN"/>
              </w:rPr>
            </w:pPr>
          </w:p>
        </w:tc>
        <w:tc>
          <w:tcPr>
            <w:tcW w:w="536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33.</w:t>
            </w:r>
            <w:r>
              <w:rPr>
                <w:rFonts w:hint="eastAsia" w:ascii="仿宋" w:hAnsi="仿宋" w:eastAsia="仿宋" w:cs="仿宋"/>
                <w:b w:val="0"/>
                <w:bCs w:val="0"/>
                <w:sz w:val="21"/>
                <w:szCs w:val="21"/>
                <w:vertAlign w:val="baseline"/>
                <w:lang w:val="zh-CN" w:eastAsia="zh-CN"/>
              </w:rPr>
              <w:t>建立健全服务质量管理制度，对律师的服务质量进行跟踪监督。</w:t>
            </w:r>
          </w:p>
        </w:tc>
        <w:tc>
          <w:tcPr>
            <w:tcW w:w="75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1</w:t>
            </w:r>
          </w:p>
        </w:tc>
        <w:tc>
          <w:tcPr>
            <w:tcW w:w="55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val="0"/>
                <w:bCs w:val="0"/>
                <w:sz w:val="21"/>
                <w:szCs w:val="21"/>
                <w:vertAlign w:val="baseline"/>
                <w:lang w:val="en-US" w:eastAsia="zh-CN"/>
              </w:rPr>
            </w:pPr>
          </w:p>
        </w:tc>
        <w:tc>
          <w:tcPr>
            <w:tcW w:w="466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420" w:firstLineChars="200"/>
              <w:jc w:val="both"/>
              <w:textAlignment w:val="auto"/>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建立了</w:t>
            </w:r>
            <w:r>
              <w:rPr>
                <w:rFonts w:hint="eastAsia" w:ascii="仿宋" w:hAnsi="仿宋" w:eastAsia="仿宋" w:cs="仿宋"/>
                <w:b w:val="0"/>
                <w:bCs w:val="0"/>
                <w:sz w:val="21"/>
                <w:szCs w:val="21"/>
                <w:vertAlign w:val="baseline"/>
                <w:lang w:val="zh-CN" w:eastAsia="zh-CN"/>
              </w:rPr>
              <w:t>服务质量管理制度，并对律师办理业务的服务质量进行了跟踪监督的，得</w:t>
            </w:r>
            <w:r>
              <w:rPr>
                <w:rFonts w:hint="eastAsia" w:ascii="仿宋" w:hAnsi="仿宋" w:eastAsia="仿宋" w:cs="仿宋"/>
                <w:b w:val="0"/>
                <w:bCs w:val="0"/>
                <w:sz w:val="21"/>
                <w:szCs w:val="21"/>
                <w:vertAlign w:val="baseline"/>
                <w:lang w:val="en-US" w:eastAsia="zh-CN"/>
              </w:rPr>
              <w:t>1分</w:t>
            </w:r>
            <w:r>
              <w:rPr>
                <w:rFonts w:hint="eastAsia" w:ascii="仿宋" w:hAnsi="仿宋" w:eastAsia="仿宋" w:cs="仿宋"/>
                <w:b w:val="0"/>
                <w:bCs w:val="0"/>
                <w:sz w:val="21"/>
                <w:szCs w:val="21"/>
                <w:vertAlign w:val="baseline"/>
                <w:lang w:val="zh-CN" w:eastAsia="zh-CN"/>
              </w:rPr>
              <w:t>。</w:t>
            </w:r>
          </w:p>
        </w:tc>
        <w:tc>
          <w:tcPr>
            <w:tcW w:w="42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 w:hAnsi="仿宋" w:eastAsia="仿宋" w:cs="仿宋"/>
                <w:b/>
                <w:bCs/>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60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
                <w:bCs/>
                <w:sz w:val="21"/>
                <w:szCs w:val="21"/>
                <w:vertAlign w:val="baseline"/>
                <w:lang w:val="en-US" w:eastAsia="zh-CN"/>
              </w:rPr>
            </w:pPr>
          </w:p>
        </w:tc>
        <w:tc>
          <w:tcPr>
            <w:tcW w:w="65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
                <w:bCs/>
                <w:sz w:val="21"/>
                <w:szCs w:val="21"/>
                <w:vertAlign w:val="baseline"/>
                <w:lang w:val="en-US" w:eastAsia="zh-CN"/>
              </w:rPr>
            </w:pPr>
          </w:p>
        </w:tc>
        <w:tc>
          <w:tcPr>
            <w:tcW w:w="536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34.</w:t>
            </w:r>
            <w:r>
              <w:rPr>
                <w:rFonts w:hint="eastAsia" w:ascii="仿宋" w:hAnsi="仿宋" w:eastAsia="仿宋" w:cs="仿宋"/>
                <w:b w:val="0"/>
                <w:bCs w:val="0"/>
                <w:sz w:val="21"/>
                <w:szCs w:val="21"/>
                <w:vertAlign w:val="baseline"/>
                <w:lang w:val="zh-CN" w:eastAsia="zh-CN"/>
              </w:rPr>
              <w:t>建立健全档案管理制度，严格档案保管的程序和要求，对办结的案件及时立卷归档，保证各类档案材料的完整性、真实性。</w:t>
            </w:r>
          </w:p>
        </w:tc>
        <w:tc>
          <w:tcPr>
            <w:tcW w:w="75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3</w:t>
            </w:r>
          </w:p>
        </w:tc>
        <w:tc>
          <w:tcPr>
            <w:tcW w:w="55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val="0"/>
                <w:bCs w:val="0"/>
                <w:sz w:val="21"/>
                <w:szCs w:val="21"/>
                <w:vertAlign w:val="baseline"/>
                <w:lang w:val="en-US" w:eastAsia="zh-CN"/>
              </w:rPr>
            </w:pPr>
          </w:p>
        </w:tc>
        <w:tc>
          <w:tcPr>
            <w:tcW w:w="466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 xml:space="preserve">    建立了</w:t>
            </w:r>
            <w:r>
              <w:rPr>
                <w:rFonts w:hint="eastAsia" w:ascii="仿宋" w:hAnsi="仿宋" w:eastAsia="仿宋" w:cs="仿宋"/>
                <w:b w:val="0"/>
                <w:bCs w:val="0"/>
                <w:sz w:val="21"/>
                <w:szCs w:val="21"/>
                <w:vertAlign w:val="baseline"/>
                <w:lang w:val="zh-CN" w:eastAsia="zh-CN"/>
              </w:rPr>
              <w:t>档案管理制度，严格档案保管的程序和要求的，得</w:t>
            </w:r>
            <w:r>
              <w:rPr>
                <w:rFonts w:hint="eastAsia" w:ascii="仿宋" w:hAnsi="仿宋" w:eastAsia="仿宋" w:cs="仿宋"/>
                <w:b w:val="0"/>
                <w:bCs w:val="0"/>
                <w:sz w:val="21"/>
                <w:szCs w:val="21"/>
                <w:vertAlign w:val="baseline"/>
                <w:lang w:val="en-US" w:eastAsia="zh-CN"/>
              </w:rPr>
              <w:t>1分；</w:t>
            </w:r>
            <w:r>
              <w:rPr>
                <w:rFonts w:hint="eastAsia" w:ascii="仿宋" w:hAnsi="仿宋" w:eastAsia="仿宋" w:cs="仿宋"/>
                <w:b w:val="0"/>
                <w:bCs w:val="0"/>
                <w:sz w:val="21"/>
                <w:szCs w:val="21"/>
                <w:vertAlign w:val="baseline"/>
                <w:lang w:val="zh-CN" w:eastAsia="zh-CN"/>
              </w:rPr>
              <w:t>对各类法律文书和办结的案件及时立卷归档，档案材料完整、真实的，得</w:t>
            </w:r>
            <w:r>
              <w:rPr>
                <w:rFonts w:hint="eastAsia" w:ascii="仿宋" w:hAnsi="仿宋" w:eastAsia="仿宋" w:cs="仿宋"/>
                <w:b w:val="0"/>
                <w:bCs w:val="0"/>
                <w:sz w:val="21"/>
                <w:szCs w:val="21"/>
                <w:vertAlign w:val="baseline"/>
                <w:lang w:val="en-US" w:eastAsia="zh-CN"/>
              </w:rPr>
              <w:t>2分</w:t>
            </w:r>
            <w:r>
              <w:rPr>
                <w:rFonts w:hint="eastAsia" w:ascii="仿宋" w:hAnsi="仿宋" w:eastAsia="仿宋" w:cs="仿宋"/>
                <w:b w:val="0"/>
                <w:bCs w:val="0"/>
                <w:sz w:val="21"/>
                <w:szCs w:val="21"/>
                <w:vertAlign w:val="baseline"/>
                <w:lang w:val="zh-CN" w:eastAsia="zh-CN"/>
              </w:rPr>
              <w:t>。</w:t>
            </w:r>
          </w:p>
        </w:tc>
        <w:tc>
          <w:tcPr>
            <w:tcW w:w="42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 w:hAnsi="仿宋" w:eastAsia="仿宋" w:cs="仿宋"/>
                <w:b/>
                <w:bCs/>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5" w:hRule="atLeast"/>
        </w:trPr>
        <w:tc>
          <w:tcPr>
            <w:tcW w:w="60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
                <w:bCs/>
                <w:sz w:val="21"/>
                <w:szCs w:val="21"/>
                <w:vertAlign w:val="baseline"/>
                <w:lang w:val="en-US" w:eastAsia="zh-CN"/>
              </w:rPr>
            </w:pPr>
          </w:p>
        </w:tc>
        <w:tc>
          <w:tcPr>
            <w:tcW w:w="65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
                <w:bCs/>
                <w:sz w:val="21"/>
                <w:szCs w:val="21"/>
                <w:vertAlign w:val="baseline"/>
                <w:lang w:val="en-US" w:eastAsia="zh-CN"/>
              </w:rPr>
            </w:pPr>
          </w:p>
        </w:tc>
        <w:tc>
          <w:tcPr>
            <w:tcW w:w="536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35.</w:t>
            </w:r>
            <w:r>
              <w:rPr>
                <w:rFonts w:hint="eastAsia" w:ascii="仿宋" w:hAnsi="仿宋" w:eastAsia="仿宋" w:cs="仿宋"/>
                <w:b w:val="0"/>
                <w:bCs w:val="0"/>
                <w:sz w:val="21"/>
                <w:szCs w:val="21"/>
                <w:vertAlign w:val="baseline"/>
                <w:lang w:val="zh-CN" w:eastAsia="zh-CN"/>
              </w:rPr>
              <w:t>建立健全印章、法律文书管理制度，规范使用程序，安排专人保管，做好用印、法律文书领取登记。</w:t>
            </w:r>
          </w:p>
        </w:tc>
        <w:tc>
          <w:tcPr>
            <w:tcW w:w="75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2</w:t>
            </w:r>
          </w:p>
        </w:tc>
        <w:tc>
          <w:tcPr>
            <w:tcW w:w="55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val="0"/>
                <w:bCs w:val="0"/>
                <w:sz w:val="21"/>
                <w:szCs w:val="21"/>
                <w:vertAlign w:val="baseline"/>
                <w:lang w:val="en-US" w:eastAsia="zh-CN"/>
              </w:rPr>
            </w:pPr>
          </w:p>
        </w:tc>
        <w:tc>
          <w:tcPr>
            <w:tcW w:w="466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 xml:space="preserve">    建立了印章、法律文书管理制度，规范使用程序的，得1分；安排专人负责保管印章、法律文书，做好使用登记的，得1分。</w:t>
            </w:r>
          </w:p>
        </w:tc>
        <w:tc>
          <w:tcPr>
            <w:tcW w:w="42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 w:hAnsi="仿宋" w:eastAsia="仿宋" w:cs="仿宋"/>
                <w:b/>
                <w:bCs/>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5" w:hRule="atLeast"/>
        </w:trPr>
        <w:tc>
          <w:tcPr>
            <w:tcW w:w="60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
                <w:bCs/>
                <w:sz w:val="21"/>
                <w:szCs w:val="21"/>
                <w:vertAlign w:val="baseline"/>
                <w:lang w:val="en-US" w:eastAsia="zh-CN"/>
              </w:rPr>
            </w:pPr>
          </w:p>
        </w:tc>
        <w:tc>
          <w:tcPr>
            <w:tcW w:w="653"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
                <w:bCs/>
                <w:sz w:val="21"/>
                <w:szCs w:val="21"/>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
                <w:bCs/>
                <w:sz w:val="21"/>
                <w:szCs w:val="21"/>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
                <w:bCs/>
                <w:sz w:val="21"/>
                <w:szCs w:val="21"/>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
                <w:bCs/>
                <w:sz w:val="21"/>
                <w:szCs w:val="21"/>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
                <w:bCs/>
                <w:sz w:val="21"/>
                <w:szCs w:val="21"/>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
                <w:bCs/>
                <w:sz w:val="21"/>
                <w:szCs w:val="21"/>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
                <w:bCs/>
                <w:sz w:val="21"/>
                <w:szCs w:val="21"/>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
                <w:bCs/>
                <w:sz w:val="21"/>
                <w:szCs w:val="21"/>
                <w:vertAlign w:val="baseline"/>
                <w:lang w:val="en-US" w:eastAsia="zh-CN"/>
              </w:rPr>
            </w:pPr>
            <w:r>
              <w:rPr>
                <w:rFonts w:hint="eastAsia" w:ascii="仿宋" w:hAnsi="仿宋" w:eastAsia="仿宋" w:cs="仿宋"/>
                <w:b/>
                <w:bCs/>
                <w:sz w:val="21"/>
                <w:szCs w:val="21"/>
                <w:vertAlign w:val="baseline"/>
                <w:lang w:val="en-US" w:eastAsia="zh-CN"/>
              </w:rPr>
              <w:t>财务管理</w:t>
            </w:r>
          </w:p>
        </w:tc>
        <w:tc>
          <w:tcPr>
            <w:tcW w:w="536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36.建立健全财务管理制度，加强财务管理，依法设置会计科目和会计账簿，聘用符合国家规定的会计人员（出纳和会计不得由1人兼任），按照会计制度规定的记账规则记账。</w:t>
            </w:r>
          </w:p>
        </w:tc>
        <w:tc>
          <w:tcPr>
            <w:tcW w:w="75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3</w:t>
            </w:r>
          </w:p>
        </w:tc>
        <w:tc>
          <w:tcPr>
            <w:tcW w:w="55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val="0"/>
                <w:bCs w:val="0"/>
                <w:sz w:val="21"/>
                <w:szCs w:val="21"/>
                <w:vertAlign w:val="baseline"/>
                <w:lang w:val="en-US" w:eastAsia="zh-CN"/>
              </w:rPr>
            </w:pPr>
          </w:p>
        </w:tc>
        <w:tc>
          <w:tcPr>
            <w:tcW w:w="466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 xml:space="preserve">    建立了财务管理制度并执行的，得1分；聘用了符合国家规定的会计人员（出纳和会计分开）的，得1分；依法设置会计科目和会计账簿，按照会计制度规定的记账规则记账的，得1分。</w:t>
            </w:r>
          </w:p>
        </w:tc>
        <w:tc>
          <w:tcPr>
            <w:tcW w:w="42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 w:hAnsi="仿宋" w:eastAsia="仿宋" w:cs="仿宋"/>
                <w:b/>
                <w:bCs/>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5" w:hRule="atLeast"/>
        </w:trPr>
        <w:tc>
          <w:tcPr>
            <w:tcW w:w="60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
                <w:bCs/>
                <w:sz w:val="21"/>
                <w:szCs w:val="21"/>
                <w:vertAlign w:val="baseline"/>
                <w:lang w:val="en-US" w:eastAsia="zh-CN"/>
              </w:rPr>
            </w:pPr>
          </w:p>
        </w:tc>
        <w:tc>
          <w:tcPr>
            <w:tcW w:w="65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
                <w:bCs/>
                <w:sz w:val="21"/>
                <w:szCs w:val="21"/>
                <w:vertAlign w:val="baseline"/>
                <w:lang w:val="en-US" w:eastAsia="zh-CN"/>
              </w:rPr>
            </w:pPr>
          </w:p>
        </w:tc>
        <w:tc>
          <w:tcPr>
            <w:tcW w:w="536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37.合理制定律师服务收费标准，并按规定向律师协会备案，同时在律所显著位置进行公示，接受社会监督。</w:t>
            </w:r>
          </w:p>
        </w:tc>
        <w:tc>
          <w:tcPr>
            <w:tcW w:w="75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3</w:t>
            </w:r>
          </w:p>
        </w:tc>
        <w:tc>
          <w:tcPr>
            <w:tcW w:w="55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val="0"/>
                <w:bCs w:val="0"/>
                <w:sz w:val="21"/>
                <w:szCs w:val="21"/>
                <w:vertAlign w:val="baseline"/>
                <w:lang w:val="en-US" w:eastAsia="zh-CN"/>
              </w:rPr>
            </w:pPr>
          </w:p>
        </w:tc>
        <w:tc>
          <w:tcPr>
            <w:tcW w:w="466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 xml:space="preserve">    制定了律师事务所律师服务收费标准的，得1分；收费标准按规定向律师协会备案的，得1分；在律所显著位置公示收费标准、收费程序、收费方式等的，得1分。</w:t>
            </w:r>
          </w:p>
        </w:tc>
        <w:tc>
          <w:tcPr>
            <w:tcW w:w="42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 w:hAnsi="仿宋" w:eastAsia="仿宋" w:cs="仿宋"/>
                <w:b/>
                <w:bCs/>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5" w:hRule="atLeast"/>
        </w:trPr>
        <w:tc>
          <w:tcPr>
            <w:tcW w:w="60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
                <w:bCs/>
                <w:sz w:val="21"/>
                <w:szCs w:val="21"/>
                <w:vertAlign w:val="baseline"/>
                <w:lang w:val="en-US" w:eastAsia="zh-CN"/>
              </w:rPr>
            </w:pPr>
          </w:p>
        </w:tc>
        <w:tc>
          <w:tcPr>
            <w:tcW w:w="65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
                <w:bCs/>
                <w:sz w:val="21"/>
                <w:szCs w:val="21"/>
                <w:vertAlign w:val="baseline"/>
                <w:lang w:val="en-US" w:eastAsia="zh-CN"/>
              </w:rPr>
            </w:pPr>
          </w:p>
        </w:tc>
        <w:tc>
          <w:tcPr>
            <w:tcW w:w="536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38.</w:t>
            </w:r>
            <w:r>
              <w:rPr>
                <w:rFonts w:hint="eastAsia" w:ascii="仿宋" w:hAnsi="仿宋" w:eastAsia="仿宋" w:cs="仿宋"/>
                <w:b w:val="0"/>
                <w:bCs w:val="0"/>
                <w:sz w:val="21"/>
                <w:szCs w:val="21"/>
                <w:vertAlign w:val="baseline"/>
                <w:lang w:val="zh-CN" w:eastAsia="zh-CN"/>
              </w:rPr>
              <w:t>建立健全统一收费制度，统一收取服务费和办案费，统一与委托人结算，并出具合法票据和依法纳税</w:t>
            </w:r>
            <w:r>
              <w:rPr>
                <w:rFonts w:hint="eastAsia" w:ascii="仿宋" w:hAnsi="仿宋" w:eastAsia="仿宋" w:cs="仿宋"/>
                <w:b w:val="0"/>
                <w:bCs w:val="0"/>
                <w:sz w:val="21"/>
                <w:szCs w:val="21"/>
                <w:vertAlign w:val="baseline"/>
                <w:lang w:val="en-US" w:eastAsia="zh-CN"/>
              </w:rPr>
              <w:t>。</w:t>
            </w:r>
          </w:p>
        </w:tc>
        <w:tc>
          <w:tcPr>
            <w:tcW w:w="75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3</w:t>
            </w:r>
          </w:p>
        </w:tc>
        <w:tc>
          <w:tcPr>
            <w:tcW w:w="55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val="0"/>
                <w:bCs w:val="0"/>
                <w:sz w:val="21"/>
                <w:szCs w:val="21"/>
                <w:vertAlign w:val="baseline"/>
                <w:lang w:val="en-US" w:eastAsia="zh-CN"/>
              </w:rPr>
            </w:pPr>
          </w:p>
        </w:tc>
        <w:tc>
          <w:tcPr>
            <w:tcW w:w="466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 xml:space="preserve">   </w:t>
            </w:r>
            <w:r>
              <w:rPr>
                <w:rFonts w:hint="eastAsia" w:ascii="仿宋" w:hAnsi="仿宋" w:eastAsia="仿宋" w:cs="仿宋"/>
                <w:b w:val="0"/>
                <w:bCs w:val="0"/>
                <w:sz w:val="21"/>
                <w:szCs w:val="21"/>
                <w:vertAlign w:val="baseline"/>
                <w:lang w:val="zh-CN" w:eastAsia="zh-CN"/>
              </w:rPr>
              <w:t>建立了统一收费制度，统一收取服务费和办案费，统一与委托人结算，并出具合法票据的，得</w:t>
            </w:r>
            <w:r>
              <w:rPr>
                <w:rFonts w:hint="eastAsia" w:ascii="仿宋" w:hAnsi="仿宋" w:eastAsia="仿宋" w:cs="仿宋"/>
                <w:b w:val="0"/>
                <w:bCs w:val="0"/>
                <w:sz w:val="21"/>
                <w:szCs w:val="21"/>
                <w:vertAlign w:val="baseline"/>
                <w:lang w:val="en-US" w:eastAsia="zh-CN"/>
              </w:rPr>
              <w:t>2分；</w:t>
            </w:r>
            <w:r>
              <w:rPr>
                <w:rFonts w:hint="eastAsia" w:ascii="仿宋" w:hAnsi="仿宋" w:eastAsia="仿宋" w:cs="仿宋"/>
                <w:b w:val="0"/>
                <w:bCs w:val="0"/>
                <w:sz w:val="21"/>
                <w:szCs w:val="21"/>
                <w:vertAlign w:val="baseline"/>
                <w:lang w:val="zh-CN" w:eastAsia="zh-CN"/>
              </w:rPr>
              <w:t>存在私自收费、违规收费情况的，不得分；依法纳税的，得</w:t>
            </w:r>
            <w:r>
              <w:rPr>
                <w:rFonts w:hint="eastAsia" w:ascii="仿宋" w:hAnsi="仿宋" w:eastAsia="仿宋" w:cs="仿宋"/>
                <w:b w:val="0"/>
                <w:bCs w:val="0"/>
                <w:sz w:val="21"/>
                <w:szCs w:val="21"/>
                <w:vertAlign w:val="baseline"/>
                <w:lang w:val="en-US" w:eastAsia="zh-CN"/>
              </w:rPr>
              <w:t>1分。</w:t>
            </w:r>
          </w:p>
        </w:tc>
        <w:tc>
          <w:tcPr>
            <w:tcW w:w="42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 w:hAnsi="仿宋" w:eastAsia="仿宋" w:cs="仿宋"/>
                <w:b/>
                <w:bCs/>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50" w:hRule="atLeast"/>
        </w:trPr>
        <w:tc>
          <w:tcPr>
            <w:tcW w:w="60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
                <w:bCs/>
                <w:sz w:val="21"/>
                <w:szCs w:val="21"/>
                <w:vertAlign w:val="baseline"/>
                <w:lang w:val="en-US" w:eastAsia="zh-CN"/>
              </w:rPr>
            </w:pPr>
          </w:p>
        </w:tc>
        <w:tc>
          <w:tcPr>
            <w:tcW w:w="65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
                <w:bCs/>
                <w:sz w:val="21"/>
                <w:szCs w:val="21"/>
                <w:vertAlign w:val="baseline"/>
                <w:lang w:val="en-US" w:eastAsia="zh-CN"/>
              </w:rPr>
            </w:pPr>
          </w:p>
        </w:tc>
        <w:tc>
          <w:tcPr>
            <w:tcW w:w="5366"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b w:val="0"/>
                <w:bCs w:val="0"/>
                <w:sz w:val="21"/>
                <w:szCs w:val="21"/>
                <w:vertAlign w:val="baseline"/>
                <w:lang w:val="zh-CN" w:eastAsia="zh-CN"/>
              </w:rPr>
            </w:pPr>
            <w:r>
              <w:rPr>
                <w:rFonts w:hint="eastAsia" w:ascii="仿宋" w:hAnsi="仿宋" w:eastAsia="仿宋" w:cs="仿宋"/>
                <w:b w:val="0"/>
                <w:bCs w:val="0"/>
                <w:sz w:val="21"/>
                <w:szCs w:val="21"/>
                <w:vertAlign w:val="baseline"/>
                <w:lang w:val="en-US" w:eastAsia="zh-CN"/>
              </w:rPr>
              <w:t>39.建立</w:t>
            </w:r>
            <w:r>
              <w:rPr>
                <w:rFonts w:hint="eastAsia" w:ascii="仿宋" w:hAnsi="仿宋" w:eastAsia="仿宋" w:cs="仿宋"/>
                <w:b w:val="0"/>
                <w:bCs w:val="0"/>
                <w:sz w:val="21"/>
                <w:szCs w:val="21"/>
                <w:vertAlign w:val="baseline"/>
                <w:lang w:val="zh-CN" w:eastAsia="zh-CN"/>
              </w:rPr>
              <w:t>科学合理的利益分配制度及激励机制，</w:t>
            </w:r>
            <w:r>
              <w:rPr>
                <w:rFonts w:hint="eastAsia" w:ascii="仿宋" w:hAnsi="仿宋" w:eastAsia="仿宋" w:cs="仿宋"/>
                <w:b w:val="0"/>
                <w:bCs w:val="0"/>
                <w:sz w:val="21"/>
                <w:szCs w:val="21"/>
                <w:vertAlign w:val="baseline"/>
                <w:lang w:val="en-US" w:eastAsia="zh-CN"/>
              </w:rPr>
              <w:t>按规定建立执业风险、事业发展、社会保障等基金，鼓励有条件的律师事务所在年度利润中提取学习培训、青年律师培养等专项基金，</w:t>
            </w:r>
            <w:r>
              <w:rPr>
                <w:rFonts w:hint="eastAsia" w:ascii="仿宋" w:hAnsi="仿宋" w:eastAsia="仿宋" w:cs="仿宋"/>
                <w:b w:val="0"/>
                <w:bCs w:val="0"/>
                <w:sz w:val="21"/>
                <w:szCs w:val="21"/>
                <w:vertAlign w:val="baseline"/>
                <w:lang w:val="zh-CN" w:eastAsia="zh-CN"/>
              </w:rPr>
              <w:t>探索既能充分调动律师的积极性和主动性，又有利于律师事务所资金积累和长远发展、有利于发挥律师事务所整体效能的科学的分配制度。</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b w:val="0"/>
                <w:bCs w:val="0"/>
                <w:sz w:val="21"/>
                <w:szCs w:val="21"/>
                <w:vertAlign w:val="baseline"/>
                <w:lang w:val="en-US" w:eastAsia="zh-CN"/>
              </w:rPr>
            </w:pPr>
          </w:p>
        </w:tc>
        <w:tc>
          <w:tcPr>
            <w:tcW w:w="75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3</w:t>
            </w:r>
          </w:p>
        </w:tc>
        <w:tc>
          <w:tcPr>
            <w:tcW w:w="55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1</w:t>
            </w:r>
          </w:p>
        </w:tc>
        <w:tc>
          <w:tcPr>
            <w:tcW w:w="4669"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 xml:space="preserve">    建立了</w:t>
            </w:r>
            <w:r>
              <w:rPr>
                <w:rFonts w:hint="eastAsia" w:ascii="仿宋" w:hAnsi="仿宋" w:eastAsia="仿宋" w:cs="仿宋"/>
                <w:b w:val="0"/>
                <w:bCs w:val="0"/>
                <w:sz w:val="21"/>
                <w:szCs w:val="21"/>
                <w:vertAlign w:val="baseline"/>
                <w:lang w:val="zh-CN" w:eastAsia="zh-CN"/>
              </w:rPr>
              <w:t>科学合理的利益分配制度及激励机制并严格执行的，得</w:t>
            </w:r>
            <w:r>
              <w:rPr>
                <w:rFonts w:hint="eastAsia" w:ascii="仿宋" w:hAnsi="仿宋" w:eastAsia="仿宋" w:cs="仿宋"/>
                <w:b w:val="0"/>
                <w:bCs w:val="0"/>
                <w:sz w:val="21"/>
                <w:szCs w:val="21"/>
                <w:vertAlign w:val="baseline"/>
                <w:lang w:val="en-US" w:eastAsia="zh-CN"/>
              </w:rPr>
              <w:t>2分；建立了执业风险、事业发展、社会保障等基金的，得1分，每少一项扣0.5分，扣完为止。</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 xml:space="preserve">    建立了学习培训、青年律师培养等专项基金的，加1分。</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 xml:space="preserve">    </w:t>
            </w:r>
            <w:r>
              <w:rPr>
                <w:rFonts w:hint="eastAsia" w:ascii="仿宋" w:hAnsi="仿宋" w:eastAsia="仿宋" w:cs="仿宋"/>
                <w:b w:val="0"/>
                <w:bCs w:val="0"/>
                <w:sz w:val="21"/>
                <w:szCs w:val="21"/>
                <w:vertAlign w:val="baseline"/>
                <w:lang w:val="zh-CN" w:eastAsia="zh-CN"/>
              </w:rPr>
              <w:t>因利益分配引发合伙人、律师之间矛盾纠纷的，该项不得分</w:t>
            </w:r>
            <w:r>
              <w:rPr>
                <w:rFonts w:hint="eastAsia" w:ascii="仿宋" w:hAnsi="仿宋" w:eastAsia="仿宋" w:cs="仿宋"/>
                <w:b w:val="0"/>
                <w:bCs w:val="0"/>
                <w:sz w:val="21"/>
                <w:szCs w:val="21"/>
                <w:vertAlign w:val="baseline"/>
                <w:lang w:val="en-US" w:eastAsia="zh-CN"/>
              </w:rPr>
              <w:t>。</w:t>
            </w:r>
          </w:p>
        </w:tc>
        <w:tc>
          <w:tcPr>
            <w:tcW w:w="42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 w:hAnsi="仿宋" w:eastAsia="仿宋" w:cs="仿宋"/>
                <w:b/>
                <w:bCs/>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5" w:hRule="atLeast"/>
        </w:trPr>
        <w:tc>
          <w:tcPr>
            <w:tcW w:w="60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
                <w:bCs/>
                <w:sz w:val="21"/>
                <w:szCs w:val="21"/>
                <w:vertAlign w:val="baseline"/>
                <w:lang w:val="en-US" w:eastAsia="zh-CN"/>
              </w:rPr>
            </w:pPr>
          </w:p>
        </w:tc>
        <w:tc>
          <w:tcPr>
            <w:tcW w:w="65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
                <w:bCs/>
                <w:sz w:val="21"/>
                <w:szCs w:val="21"/>
                <w:vertAlign w:val="baseline"/>
                <w:lang w:val="en-US" w:eastAsia="zh-CN"/>
              </w:rPr>
            </w:pPr>
          </w:p>
        </w:tc>
        <w:tc>
          <w:tcPr>
            <w:tcW w:w="536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b w:val="0"/>
                <w:bCs w:val="0"/>
                <w:sz w:val="21"/>
                <w:szCs w:val="21"/>
                <w:vertAlign w:val="baseline"/>
                <w:lang w:val="en-US" w:eastAsia="zh-CN"/>
              </w:rPr>
            </w:pPr>
          </w:p>
        </w:tc>
        <w:tc>
          <w:tcPr>
            <w:tcW w:w="75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b w:val="0"/>
                <w:bCs w:val="0"/>
                <w:sz w:val="21"/>
                <w:szCs w:val="21"/>
                <w:vertAlign w:val="baseline"/>
                <w:lang w:val="en-US" w:eastAsia="zh-CN"/>
              </w:rPr>
            </w:pPr>
          </w:p>
        </w:tc>
        <w:tc>
          <w:tcPr>
            <w:tcW w:w="55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b w:val="0"/>
                <w:bCs w:val="0"/>
                <w:sz w:val="21"/>
                <w:szCs w:val="21"/>
                <w:vertAlign w:val="baseline"/>
                <w:lang w:val="en-US" w:eastAsia="zh-CN"/>
              </w:rPr>
            </w:pPr>
          </w:p>
        </w:tc>
        <w:tc>
          <w:tcPr>
            <w:tcW w:w="466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b w:val="0"/>
                <w:bCs w:val="0"/>
                <w:sz w:val="21"/>
                <w:szCs w:val="21"/>
                <w:vertAlign w:val="baseline"/>
                <w:lang w:val="en-US" w:eastAsia="zh-CN"/>
              </w:rPr>
            </w:pPr>
          </w:p>
        </w:tc>
        <w:tc>
          <w:tcPr>
            <w:tcW w:w="42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 w:hAnsi="仿宋" w:eastAsia="仿宋" w:cs="仿宋"/>
                <w:b/>
                <w:bCs/>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5" w:hRule="atLeast"/>
        </w:trPr>
        <w:tc>
          <w:tcPr>
            <w:tcW w:w="1259" w:type="dxa"/>
            <w:gridSpan w:val="2"/>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
                <w:bCs/>
                <w:sz w:val="21"/>
                <w:szCs w:val="21"/>
                <w:vertAlign w:val="baseline"/>
                <w:lang w:val="en-US" w:eastAsia="zh-CN"/>
              </w:rPr>
            </w:pPr>
            <w:r>
              <w:rPr>
                <w:rFonts w:hint="eastAsia" w:ascii="仿宋" w:hAnsi="仿宋" w:eastAsia="仿宋" w:cs="仿宋"/>
                <w:b/>
                <w:bCs/>
                <w:sz w:val="21"/>
                <w:szCs w:val="21"/>
                <w:vertAlign w:val="baseline"/>
                <w:lang w:val="en-US" w:eastAsia="zh-CN"/>
              </w:rPr>
              <w:t>办公场所建设</w:t>
            </w:r>
          </w:p>
          <w:p>
            <w:pPr>
              <w:keepNext w:val="0"/>
              <w:keepLines w:val="0"/>
              <w:pageBreakBefore w:val="0"/>
              <w:widowControl w:val="0"/>
              <w:tabs>
                <w:tab w:val="left" w:pos="405"/>
              </w:tabs>
              <w:kinsoku/>
              <w:wordWrap/>
              <w:overflowPunct/>
              <w:topLinePunct w:val="0"/>
              <w:autoSpaceDE/>
              <w:autoSpaceDN/>
              <w:bidi w:val="0"/>
              <w:adjustRightInd/>
              <w:snapToGrid/>
              <w:spacing w:line="360" w:lineRule="exact"/>
              <w:jc w:val="center"/>
              <w:textAlignment w:val="auto"/>
              <w:rPr>
                <w:rFonts w:hint="eastAsia" w:ascii="仿宋" w:hAnsi="仿宋" w:eastAsia="仿宋" w:cs="仿宋"/>
                <w:b/>
                <w:bCs/>
                <w:sz w:val="21"/>
                <w:szCs w:val="21"/>
                <w:vertAlign w:val="baseline"/>
                <w:lang w:val="en-US" w:eastAsia="zh-CN"/>
              </w:rPr>
            </w:pPr>
            <w:r>
              <w:rPr>
                <w:rFonts w:hint="eastAsia" w:ascii="仿宋" w:hAnsi="仿宋" w:eastAsia="仿宋" w:cs="仿宋"/>
                <w:b/>
                <w:bCs/>
                <w:sz w:val="21"/>
                <w:szCs w:val="21"/>
                <w:vertAlign w:val="baseline"/>
                <w:lang w:val="en-US" w:eastAsia="zh-CN"/>
              </w:rPr>
              <w:t>（10分）</w:t>
            </w:r>
          </w:p>
        </w:tc>
        <w:tc>
          <w:tcPr>
            <w:tcW w:w="536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 w:hAnsi="仿宋" w:eastAsia="仿宋" w:cs="仿宋"/>
                <w:b w:val="0"/>
                <w:bCs w:val="0"/>
                <w:color w:val="000000"/>
                <w:sz w:val="21"/>
                <w:szCs w:val="21"/>
                <w:lang w:val="en-US" w:eastAsia="zh-CN"/>
              </w:rPr>
            </w:pPr>
            <w:r>
              <w:rPr>
                <w:rFonts w:hint="eastAsia" w:ascii="仿宋" w:hAnsi="仿宋" w:eastAsia="仿宋" w:cs="仿宋"/>
                <w:b w:val="0"/>
                <w:bCs w:val="0"/>
                <w:color w:val="000000"/>
                <w:sz w:val="21"/>
                <w:szCs w:val="21"/>
                <w:lang w:val="en-US" w:eastAsia="zh-CN"/>
              </w:rPr>
              <w:t>40.有固定、独立的办公场所，办公场所应当与律师事务所执业许可证登记的住所一致，不得在律师事务所住所以外违规设立办公室、接待室或其他临时办公场所。住所发生变更的，应当自变更之日起15日内依照法定程序办理备案。</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 w:hAnsi="仿宋" w:eastAsia="仿宋" w:cs="仿宋"/>
                <w:b w:val="0"/>
                <w:bCs w:val="0"/>
                <w:sz w:val="21"/>
                <w:szCs w:val="21"/>
                <w:vertAlign w:val="baseline"/>
                <w:lang w:val="en-US" w:eastAsia="zh-CN"/>
              </w:rPr>
            </w:pPr>
          </w:p>
        </w:tc>
        <w:tc>
          <w:tcPr>
            <w:tcW w:w="75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color w:val="000000"/>
                <w:sz w:val="21"/>
                <w:szCs w:val="21"/>
                <w:lang w:val="en-US" w:eastAsia="zh-CN"/>
              </w:rPr>
              <w:t>1</w:t>
            </w:r>
          </w:p>
        </w:tc>
        <w:tc>
          <w:tcPr>
            <w:tcW w:w="55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 w:val="0"/>
                <w:bCs w:val="0"/>
                <w:sz w:val="21"/>
                <w:szCs w:val="21"/>
                <w:vertAlign w:val="baseline"/>
                <w:lang w:val="en-US" w:eastAsia="zh-CN"/>
              </w:rPr>
            </w:pPr>
          </w:p>
        </w:tc>
        <w:tc>
          <w:tcPr>
            <w:tcW w:w="466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 w:hAnsi="仿宋" w:eastAsia="仿宋" w:cs="仿宋"/>
                <w:b w:val="0"/>
                <w:bCs w:val="0"/>
                <w:color w:val="000000"/>
                <w:sz w:val="21"/>
                <w:szCs w:val="21"/>
                <w:lang w:val="en-US" w:eastAsia="zh-CN"/>
              </w:rPr>
            </w:pPr>
            <w:r>
              <w:rPr>
                <w:rFonts w:hint="eastAsia" w:ascii="仿宋" w:hAnsi="仿宋" w:eastAsia="仿宋" w:cs="仿宋"/>
                <w:b w:val="0"/>
                <w:bCs w:val="0"/>
                <w:color w:val="000000"/>
                <w:sz w:val="21"/>
                <w:szCs w:val="21"/>
                <w:lang w:val="en-US" w:eastAsia="zh-CN"/>
              </w:rPr>
              <w:t xml:space="preserve">   有固定、独立的办公场所，办公场所与律师事务所执业许可证登记的住所一致，不存在在住所以外违规设立办公室、接待室或其他临时办公场所的情形的，得1分。</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color w:val="000000"/>
                <w:sz w:val="21"/>
                <w:szCs w:val="21"/>
                <w:lang w:val="en-US" w:eastAsia="zh-CN"/>
              </w:rPr>
              <w:t xml:space="preserve">  </w:t>
            </w:r>
          </w:p>
        </w:tc>
        <w:tc>
          <w:tcPr>
            <w:tcW w:w="42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 w:hAnsi="仿宋" w:eastAsia="仿宋" w:cs="仿宋"/>
                <w:b/>
                <w:bCs/>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1259" w:type="dxa"/>
            <w:gridSpan w:val="2"/>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
                <w:bCs/>
                <w:sz w:val="21"/>
                <w:szCs w:val="21"/>
                <w:vertAlign w:val="baseline"/>
                <w:lang w:val="en-US" w:eastAsia="zh-CN"/>
              </w:rPr>
            </w:pPr>
          </w:p>
        </w:tc>
        <w:tc>
          <w:tcPr>
            <w:tcW w:w="536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 w:hAnsi="仿宋" w:eastAsia="仿宋" w:cs="仿宋"/>
                <w:b w:val="0"/>
                <w:bCs w:val="0"/>
                <w:color w:val="000000"/>
                <w:sz w:val="21"/>
                <w:szCs w:val="21"/>
                <w:lang w:val="en-US" w:eastAsia="zh-CN"/>
              </w:rPr>
            </w:pPr>
            <w:r>
              <w:rPr>
                <w:rFonts w:hint="eastAsia" w:ascii="仿宋" w:hAnsi="仿宋" w:eastAsia="仿宋" w:cs="仿宋"/>
                <w:b w:val="0"/>
                <w:bCs w:val="0"/>
                <w:color w:val="000000"/>
                <w:sz w:val="21"/>
                <w:szCs w:val="21"/>
                <w:lang w:val="en-US" w:eastAsia="zh-CN"/>
              </w:rPr>
              <w:t>41.办公场所门口应当对外标识律师事务所规范名称。已经设立党组织的，应当标识党组织规范名称。办公场所显著位置应当公示律师事务所执业许可证正本、执业律师信息（含姓名、执业证号、照片，党员律师应按要求亮明身份）、律师服务收费标准和程序、服务承诺、投诉监督电话等。</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 w:hAnsi="仿宋" w:eastAsia="仿宋" w:cs="仿宋"/>
                <w:b w:val="0"/>
                <w:bCs w:val="0"/>
                <w:kern w:val="2"/>
                <w:sz w:val="21"/>
                <w:szCs w:val="21"/>
                <w:vertAlign w:val="baseline"/>
                <w:lang w:val="en-US" w:eastAsia="zh-CN" w:bidi="ar-SA"/>
              </w:rPr>
            </w:pPr>
          </w:p>
        </w:tc>
        <w:tc>
          <w:tcPr>
            <w:tcW w:w="75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 w:val="0"/>
                <w:bCs w:val="0"/>
                <w:kern w:val="2"/>
                <w:sz w:val="21"/>
                <w:szCs w:val="21"/>
                <w:vertAlign w:val="baseline"/>
                <w:lang w:val="en-US" w:eastAsia="zh-CN" w:bidi="ar-SA"/>
              </w:rPr>
            </w:pPr>
            <w:r>
              <w:rPr>
                <w:rFonts w:hint="eastAsia" w:ascii="仿宋" w:hAnsi="仿宋" w:eastAsia="仿宋" w:cs="仿宋"/>
                <w:b w:val="0"/>
                <w:bCs w:val="0"/>
                <w:color w:val="000000"/>
                <w:sz w:val="21"/>
                <w:szCs w:val="21"/>
                <w:lang w:val="en-US" w:eastAsia="zh-CN"/>
              </w:rPr>
              <w:t>3</w:t>
            </w:r>
          </w:p>
        </w:tc>
        <w:tc>
          <w:tcPr>
            <w:tcW w:w="55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 w:val="0"/>
                <w:bCs w:val="0"/>
                <w:kern w:val="2"/>
                <w:sz w:val="21"/>
                <w:szCs w:val="21"/>
                <w:vertAlign w:val="baseline"/>
                <w:lang w:val="en-US" w:eastAsia="zh-CN" w:bidi="ar-SA"/>
              </w:rPr>
            </w:pPr>
          </w:p>
        </w:tc>
        <w:tc>
          <w:tcPr>
            <w:tcW w:w="466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 w:hAnsi="仿宋" w:eastAsia="仿宋" w:cs="仿宋"/>
                <w:b w:val="0"/>
                <w:bCs w:val="0"/>
                <w:color w:val="000000"/>
                <w:sz w:val="21"/>
                <w:szCs w:val="21"/>
                <w:lang w:val="en-US" w:eastAsia="zh-CN"/>
              </w:rPr>
            </w:pPr>
            <w:r>
              <w:rPr>
                <w:rFonts w:hint="eastAsia" w:ascii="仿宋" w:hAnsi="仿宋" w:eastAsia="仿宋" w:cs="仿宋"/>
                <w:b w:val="0"/>
                <w:bCs w:val="0"/>
                <w:color w:val="000000"/>
                <w:sz w:val="21"/>
                <w:szCs w:val="21"/>
                <w:lang w:val="en-US" w:eastAsia="zh-CN"/>
              </w:rPr>
              <w:t xml:space="preserve">    按规定标识律师事务所规范名称和党组织名称的得1分；在显著位置公示律师事务所执业许可证正本、执业律师信息（含姓名、执业证号、照片，党员律师应按要求亮明身份）、律师服务收费标准和程序、服务承诺、投诉监督电话等的，得2分，每少一项扣0.5分，扣完为止。</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 w:hAnsi="仿宋" w:eastAsia="仿宋" w:cs="仿宋"/>
                <w:b w:val="0"/>
                <w:bCs w:val="0"/>
                <w:kern w:val="2"/>
                <w:sz w:val="21"/>
                <w:szCs w:val="21"/>
                <w:vertAlign w:val="baseline"/>
                <w:lang w:val="en-US" w:eastAsia="zh-CN" w:bidi="ar-SA"/>
              </w:rPr>
            </w:pPr>
          </w:p>
        </w:tc>
        <w:tc>
          <w:tcPr>
            <w:tcW w:w="42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 w:hAnsi="仿宋" w:eastAsia="仿宋" w:cs="仿宋"/>
                <w:b/>
                <w:bCs/>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5" w:hRule="atLeast"/>
        </w:trPr>
        <w:tc>
          <w:tcPr>
            <w:tcW w:w="1259" w:type="dxa"/>
            <w:gridSpan w:val="2"/>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
                <w:bCs/>
                <w:sz w:val="21"/>
                <w:szCs w:val="21"/>
                <w:vertAlign w:val="baseline"/>
                <w:lang w:val="en-US" w:eastAsia="zh-CN"/>
              </w:rPr>
            </w:pPr>
          </w:p>
        </w:tc>
        <w:tc>
          <w:tcPr>
            <w:tcW w:w="536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 w:hAnsi="仿宋" w:eastAsia="仿宋" w:cs="仿宋"/>
                <w:b w:val="0"/>
                <w:bCs w:val="0"/>
                <w:kern w:val="2"/>
                <w:sz w:val="21"/>
                <w:szCs w:val="21"/>
                <w:vertAlign w:val="baseline"/>
                <w:lang w:val="en-US" w:eastAsia="zh-CN" w:bidi="ar-SA"/>
              </w:rPr>
            </w:pPr>
            <w:r>
              <w:rPr>
                <w:rFonts w:hint="eastAsia" w:ascii="仿宋" w:hAnsi="仿宋" w:eastAsia="仿宋" w:cs="仿宋"/>
                <w:b w:val="0"/>
                <w:bCs w:val="0"/>
                <w:color w:val="000000"/>
                <w:sz w:val="21"/>
                <w:szCs w:val="21"/>
                <w:lang w:val="en-US" w:eastAsia="zh-CN"/>
              </w:rPr>
              <w:t>42.办公场所应当设置合理的功能分区，包括但不限于办公室、会议室、接待室、党员活动室、财务室、档案室等，并悬挂规格统一、规范醒目的标牌。</w:t>
            </w:r>
          </w:p>
        </w:tc>
        <w:tc>
          <w:tcPr>
            <w:tcW w:w="75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 w:val="0"/>
                <w:bCs w:val="0"/>
                <w:kern w:val="2"/>
                <w:sz w:val="21"/>
                <w:szCs w:val="21"/>
                <w:vertAlign w:val="baseline"/>
                <w:lang w:val="en-US" w:eastAsia="zh-CN" w:bidi="ar-SA"/>
              </w:rPr>
            </w:pPr>
            <w:r>
              <w:rPr>
                <w:rFonts w:hint="eastAsia" w:ascii="仿宋" w:hAnsi="仿宋" w:eastAsia="仿宋" w:cs="仿宋"/>
                <w:b w:val="0"/>
                <w:bCs w:val="0"/>
                <w:color w:val="000000"/>
                <w:sz w:val="21"/>
                <w:szCs w:val="21"/>
                <w:lang w:val="en-US" w:eastAsia="zh-CN"/>
              </w:rPr>
              <w:t>2</w:t>
            </w:r>
          </w:p>
        </w:tc>
        <w:tc>
          <w:tcPr>
            <w:tcW w:w="55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 w:val="0"/>
                <w:bCs w:val="0"/>
                <w:kern w:val="2"/>
                <w:sz w:val="21"/>
                <w:szCs w:val="21"/>
                <w:vertAlign w:val="baseline"/>
                <w:lang w:val="en-US" w:eastAsia="zh-CN" w:bidi="ar-SA"/>
              </w:rPr>
            </w:pPr>
          </w:p>
        </w:tc>
        <w:tc>
          <w:tcPr>
            <w:tcW w:w="466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 w:hAnsi="仿宋" w:eastAsia="仿宋" w:cs="仿宋"/>
                <w:b w:val="0"/>
                <w:bCs w:val="0"/>
                <w:kern w:val="2"/>
                <w:sz w:val="21"/>
                <w:szCs w:val="21"/>
                <w:vertAlign w:val="baseline"/>
                <w:lang w:val="en-US" w:eastAsia="zh-CN" w:bidi="ar-SA"/>
              </w:rPr>
            </w:pPr>
            <w:r>
              <w:rPr>
                <w:rFonts w:hint="eastAsia" w:ascii="仿宋" w:hAnsi="仿宋" w:eastAsia="仿宋" w:cs="仿宋"/>
                <w:b w:val="0"/>
                <w:bCs w:val="0"/>
                <w:color w:val="000000"/>
                <w:sz w:val="21"/>
                <w:szCs w:val="21"/>
                <w:lang w:val="en-US" w:eastAsia="zh-CN"/>
              </w:rPr>
              <w:t xml:space="preserve">    办公场所有功能划分，有单独的会议室、党员活动室、接待室、档案室且悬挂有统一标牌的，得2分，每少一项扣0.5分，扣完为止。</w:t>
            </w:r>
          </w:p>
        </w:tc>
        <w:tc>
          <w:tcPr>
            <w:tcW w:w="42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 w:hAnsi="仿宋" w:eastAsia="仿宋" w:cs="仿宋"/>
                <w:b/>
                <w:bCs/>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1259" w:type="dxa"/>
            <w:gridSpan w:val="2"/>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
                <w:bCs/>
                <w:sz w:val="21"/>
                <w:szCs w:val="21"/>
                <w:vertAlign w:val="baseline"/>
                <w:lang w:val="en-US" w:eastAsia="zh-CN"/>
              </w:rPr>
            </w:pPr>
          </w:p>
        </w:tc>
        <w:tc>
          <w:tcPr>
            <w:tcW w:w="536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color w:val="000000"/>
                <w:sz w:val="21"/>
                <w:szCs w:val="21"/>
                <w:lang w:val="en-US" w:eastAsia="zh-CN"/>
              </w:rPr>
              <w:t>43.办公场所应当满足执业律师、申请律师执业人员和行政辅助人员办公所需的基本条件，配备有办公桌椅、办公设备（电脑、复印机、打印机、电话）、档案柜、保险柜等。办公场所的建筑面积不低于60平方米，专职律师人均办公面积不低于15平方米。</w:t>
            </w:r>
          </w:p>
        </w:tc>
        <w:tc>
          <w:tcPr>
            <w:tcW w:w="75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color w:val="000000"/>
                <w:sz w:val="21"/>
                <w:szCs w:val="21"/>
                <w:lang w:val="en-US" w:eastAsia="zh-CN"/>
              </w:rPr>
              <w:t>2</w:t>
            </w:r>
          </w:p>
        </w:tc>
        <w:tc>
          <w:tcPr>
            <w:tcW w:w="55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color w:val="000000"/>
                <w:sz w:val="21"/>
                <w:szCs w:val="21"/>
                <w:lang w:val="en-US" w:eastAsia="zh-CN"/>
              </w:rPr>
              <w:t>2</w:t>
            </w:r>
          </w:p>
        </w:tc>
        <w:tc>
          <w:tcPr>
            <w:tcW w:w="466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 w:hAnsi="仿宋" w:eastAsia="仿宋" w:cs="仿宋"/>
                <w:b w:val="0"/>
                <w:bCs w:val="0"/>
                <w:color w:val="000000"/>
                <w:sz w:val="21"/>
                <w:szCs w:val="21"/>
                <w:lang w:val="en-US" w:eastAsia="zh-CN"/>
              </w:rPr>
            </w:pPr>
            <w:r>
              <w:rPr>
                <w:rFonts w:hint="eastAsia" w:ascii="仿宋" w:hAnsi="仿宋" w:eastAsia="仿宋" w:cs="仿宋"/>
                <w:b w:val="0"/>
                <w:bCs w:val="0"/>
                <w:color w:val="000000"/>
                <w:sz w:val="21"/>
                <w:szCs w:val="21"/>
                <w:lang w:val="en-US" w:eastAsia="zh-CN"/>
              </w:rPr>
              <w:t xml:space="preserve">    办公场所能满足执业律师、申请律师执业人员和行政辅助人员办公所需的基本条件，配备有办公桌椅、办公设备（电脑、复印机、打印机、电话）、档案柜、保险柜等的，得1分；办公场所建筑面积不低于60平方米且专职律师人均办公面积不低于15平方米的，得1分。</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color w:val="000000"/>
                <w:sz w:val="21"/>
                <w:szCs w:val="21"/>
                <w:lang w:val="en-US" w:eastAsia="zh-CN"/>
              </w:rPr>
              <w:t xml:space="preserve">    办公面积超过200平方米且专职律师人均办公面积超过20平方米的，加1分；自购非住宅性质办公场所的，加1分。</w:t>
            </w:r>
          </w:p>
        </w:tc>
        <w:tc>
          <w:tcPr>
            <w:tcW w:w="42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 w:hAnsi="仿宋" w:eastAsia="仿宋" w:cs="仿宋"/>
                <w:b/>
                <w:bCs/>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5" w:hRule="atLeast"/>
        </w:trPr>
        <w:tc>
          <w:tcPr>
            <w:tcW w:w="1259" w:type="dxa"/>
            <w:gridSpan w:val="2"/>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
                <w:bCs/>
                <w:sz w:val="21"/>
                <w:szCs w:val="21"/>
                <w:vertAlign w:val="baseline"/>
                <w:lang w:val="en-US" w:eastAsia="zh-CN"/>
              </w:rPr>
            </w:pPr>
          </w:p>
        </w:tc>
        <w:tc>
          <w:tcPr>
            <w:tcW w:w="536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color w:val="000000"/>
                <w:sz w:val="21"/>
                <w:szCs w:val="21"/>
                <w:lang w:val="en-US" w:eastAsia="zh-CN"/>
              </w:rPr>
              <w:t>44.办公场所必须符合安全要求，配备必要的消防设施，如灭火器、防毒面具、逃生指引牌等。</w:t>
            </w:r>
          </w:p>
        </w:tc>
        <w:tc>
          <w:tcPr>
            <w:tcW w:w="75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color w:val="000000"/>
                <w:sz w:val="21"/>
                <w:szCs w:val="21"/>
                <w:lang w:val="en-US" w:eastAsia="zh-CN"/>
              </w:rPr>
              <w:t>1</w:t>
            </w:r>
          </w:p>
        </w:tc>
        <w:tc>
          <w:tcPr>
            <w:tcW w:w="55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 w:val="0"/>
                <w:bCs w:val="0"/>
                <w:sz w:val="21"/>
                <w:szCs w:val="21"/>
                <w:vertAlign w:val="baseline"/>
                <w:lang w:val="en-US" w:eastAsia="zh-CN"/>
              </w:rPr>
            </w:pPr>
          </w:p>
        </w:tc>
        <w:tc>
          <w:tcPr>
            <w:tcW w:w="466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color w:val="000000"/>
                <w:sz w:val="21"/>
                <w:szCs w:val="21"/>
                <w:lang w:val="en-US" w:eastAsia="zh-CN"/>
              </w:rPr>
              <w:t xml:space="preserve">    办公场所符合安全要求，配备必要的消防设施的，得1分。</w:t>
            </w:r>
          </w:p>
        </w:tc>
        <w:tc>
          <w:tcPr>
            <w:tcW w:w="42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 w:hAnsi="仿宋" w:eastAsia="仿宋" w:cs="仿宋"/>
                <w:b/>
                <w:bCs/>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1259" w:type="dxa"/>
            <w:gridSpan w:val="2"/>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
                <w:bCs/>
                <w:sz w:val="21"/>
                <w:szCs w:val="21"/>
                <w:vertAlign w:val="baseline"/>
                <w:lang w:val="en-US" w:eastAsia="zh-CN"/>
              </w:rPr>
            </w:pPr>
          </w:p>
        </w:tc>
        <w:tc>
          <w:tcPr>
            <w:tcW w:w="536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color w:val="000000"/>
                <w:sz w:val="21"/>
                <w:szCs w:val="21"/>
                <w:lang w:val="en-US" w:eastAsia="zh-CN"/>
              </w:rPr>
              <w:t>45.办公场所应当符合律师行业所具备的专业属性，展现积极向上的风貌，不得</w:t>
            </w:r>
            <w:r>
              <w:rPr>
                <w:rFonts w:hint="eastAsia" w:ascii="仿宋" w:hAnsi="仿宋" w:eastAsia="仿宋" w:cs="仿宋"/>
                <w:b w:val="0"/>
                <w:bCs w:val="0"/>
                <w:color w:val="000000"/>
                <w:sz w:val="21"/>
                <w:szCs w:val="21"/>
                <w:lang w:val="zh-CN" w:eastAsia="zh-CN"/>
              </w:rPr>
              <w:t xml:space="preserve">摆放神龛、神台，不得供奉佛像、神像等，不得举办任何形式的法事、带有宗教性质以及其他与律师作为法治工作者身份不符的活动或仪式，不得举办违反公序良俗的活动，不得从事法律、法规和规章禁止的其他行为。 </w:t>
            </w:r>
          </w:p>
        </w:tc>
        <w:tc>
          <w:tcPr>
            <w:tcW w:w="75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color w:val="000000"/>
                <w:sz w:val="21"/>
                <w:szCs w:val="21"/>
                <w:lang w:val="en-US" w:eastAsia="zh-CN"/>
              </w:rPr>
              <w:t>1</w:t>
            </w:r>
          </w:p>
        </w:tc>
        <w:tc>
          <w:tcPr>
            <w:tcW w:w="55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 w:val="0"/>
                <w:bCs w:val="0"/>
                <w:sz w:val="21"/>
                <w:szCs w:val="21"/>
                <w:vertAlign w:val="baseline"/>
                <w:lang w:val="en-US" w:eastAsia="zh-CN"/>
              </w:rPr>
            </w:pPr>
          </w:p>
        </w:tc>
        <w:tc>
          <w:tcPr>
            <w:tcW w:w="466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color w:val="000000"/>
                <w:sz w:val="21"/>
                <w:szCs w:val="21"/>
                <w:lang w:val="en-US" w:eastAsia="zh-CN"/>
              </w:rPr>
              <w:t xml:space="preserve">    办公场所符合律师行业所具备的专业属性，展现积极向上风貌的，得1分；</w:t>
            </w:r>
            <w:r>
              <w:rPr>
                <w:rFonts w:hint="eastAsia" w:ascii="仿宋" w:hAnsi="仿宋" w:eastAsia="仿宋" w:cs="仿宋"/>
                <w:b w:val="0"/>
                <w:bCs w:val="0"/>
                <w:color w:val="000000"/>
                <w:sz w:val="21"/>
                <w:szCs w:val="21"/>
                <w:lang w:val="zh-CN" w:eastAsia="zh-CN"/>
              </w:rPr>
              <w:t xml:space="preserve">摆放神龛、神台，供奉佛像、神像等，举办任何形式的法事、带有宗教性质以及其他与律师作为法治工作者身份不符的活动或仪式，举办违反公序良俗的活动，从事法律、法规和规章禁止的其他行为的，该项不得分。 </w:t>
            </w:r>
          </w:p>
        </w:tc>
        <w:tc>
          <w:tcPr>
            <w:tcW w:w="42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 w:hAnsi="仿宋" w:eastAsia="仿宋" w:cs="仿宋"/>
                <w:b/>
                <w:bCs/>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1259" w:type="dxa"/>
            <w:gridSpan w:val="2"/>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
                <w:bCs/>
                <w:sz w:val="21"/>
                <w:szCs w:val="21"/>
                <w:vertAlign w:val="baseline"/>
                <w:lang w:val="en-US" w:eastAsia="zh-CN"/>
              </w:rPr>
            </w:pPr>
            <w:r>
              <w:rPr>
                <w:rFonts w:hint="eastAsia" w:ascii="仿宋" w:hAnsi="仿宋" w:eastAsia="仿宋" w:cs="仿宋"/>
                <w:b/>
                <w:bCs/>
                <w:sz w:val="21"/>
                <w:szCs w:val="21"/>
                <w:vertAlign w:val="baseline"/>
                <w:lang w:val="en-US" w:eastAsia="zh-CN"/>
              </w:rPr>
              <w:t>信息化</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
                <w:bCs/>
                <w:sz w:val="21"/>
                <w:szCs w:val="21"/>
                <w:vertAlign w:val="baseline"/>
                <w:lang w:val="en-US" w:eastAsia="zh-CN"/>
              </w:rPr>
            </w:pPr>
            <w:r>
              <w:rPr>
                <w:rFonts w:hint="eastAsia" w:ascii="仿宋" w:hAnsi="仿宋" w:eastAsia="仿宋" w:cs="仿宋"/>
                <w:b/>
                <w:bCs/>
                <w:sz w:val="21"/>
                <w:szCs w:val="21"/>
                <w:vertAlign w:val="baseline"/>
                <w:lang w:val="en-US" w:eastAsia="zh-CN"/>
              </w:rPr>
              <w:t>建设</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
                <w:bCs/>
                <w:sz w:val="21"/>
                <w:szCs w:val="21"/>
                <w:vertAlign w:val="baseline"/>
                <w:lang w:val="en-US" w:eastAsia="zh-CN"/>
              </w:rPr>
            </w:pPr>
            <w:r>
              <w:rPr>
                <w:rFonts w:hint="eastAsia" w:ascii="仿宋" w:hAnsi="仿宋" w:eastAsia="仿宋" w:cs="仿宋"/>
                <w:b/>
                <w:bCs/>
                <w:sz w:val="21"/>
                <w:szCs w:val="21"/>
                <w:vertAlign w:val="baseline"/>
                <w:lang w:val="en-US" w:eastAsia="zh-CN"/>
              </w:rPr>
              <w:t>（10分）</w:t>
            </w:r>
          </w:p>
        </w:tc>
        <w:tc>
          <w:tcPr>
            <w:tcW w:w="536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46.</w:t>
            </w:r>
            <w:r>
              <w:rPr>
                <w:rFonts w:hint="eastAsia" w:ascii="仿宋" w:hAnsi="仿宋" w:eastAsia="仿宋" w:cs="仿宋"/>
                <w:b w:val="0"/>
                <w:bCs w:val="0"/>
                <w:sz w:val="21"/>
                <w:szCs w:val="21"/>
                <w:vertAlign w:val="baseline"/>
                <w:lang w:val="zh-CN" w:eastAsia="zh-CN"/>
              </w:rPr>
              <w:t>依托“广西律师综合管理信息系统”“广西律师诚信信息系统”，进一步补全完善律师事务所及律师基本信息。</w:t>
            </w:r>
          </w:p>
        </w:tc>
        <w:tc>
          <w:tcPr>
            <w:tcW w:w="75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3</w:t>
            </w:r>
          </w:p>
        </w:tc>
        <w:tc>
          <w:tcPr>
            <w:tcW w:w="55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val="0"/>
                <w:bCs w:val="0"/>
                <w:sz w:val="21"/>
                <w:szCs w:val="21"/>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val="0"/>
                <w:bCs w:val="0"/>
                <w:sz w:val="21"/>
                <w:szCs w:val="21"/>
                <w:vertAlign w:val="baseline"/>
                <w:lang w:val="en-US" w:eastAsia="zh-CN"/>
              </w:rPr>
            </w:pPr>
          </w:p>
        </w:tc>
        <w:tc>
          <w:tcPr>
            <w:tcW w:w="466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 xml:space="preserve">    </w:t>
            </w:r>
            <w:r>
              <w:rPr>
                <w:rFonts w:hint="eastAsia" w:ascii="仿宋" w:hAnsi="仿宋" w:eastAsia="仿宋" w:cs="仿宋"/>
                <w:b w:val="0"/>
                <w:bCs w:val="0"/>
                <w:sz w:val="21"/>
                <w:szCs w:val="21"/>
                <w:vertAlign w:val="baseline"/>
                <w:lang w:val="zh-CN" w:eastAsia="zh-CN"/>
              </w:rPr>
              <w:t>按要求及时录入、补全完善“广西律师综合管理信息系统”“广西律师诚信信息系统”数据的，得</w:t>
            </w:r>
            <w:r>
              <w:rPr>
                <w:rFonts w:hint="eastAsia" w:ascii="仿宋" w:hAnsi="仿宋" w:eastAsia="仿宋" w:cs="仿宋"/>
                <w:b w:val="0"/>
                <w:bCs w:val="0"/>
                <w:sz w:val="21"/>
                <w:szCs w:val="21"/>
                <w:vertAlign w:val="baseline"/>
                <w:lang w:val="en-US" w:eastAsia="zh-CN"/>
              </w:rPr>
              <w:t>2分；</w:t>
            </w:r>
            <w:r>
              <w:rPr>
                <w:rFonts w:hint="eastAsia" w:ascii="仿宋" w:hAnsi="仿宋" w:eastAsia="仿宋" w:cs="仿宋"/>
                <w:b w:val="0"/>
                <w:bCs w:val="0"/>
                <w:sz w:val="21"/>
                <w:szCs w:val="21"/>
                <w:vertAlign w:val="baseline"/>
                <w:lang w:val="zh-CN" w:eastAsia="zh-CN"/>
              </w:rPr>
              <w:t>及时确认“全国律师诚信信息公示平台”数据的，得</w:t>
            </w:r>
            <w:r>
              <w:rPr>
                <w:rFonts w:hint="eastAsia" w:ascii="仿宋" w:hAnsi="仿宋" w:eastAsia="仿宋" w:cs="仿宋"/>
                <w:b w:val="0"/>
                <w:bCs w:val="0"/>
                <w:sz w:val="21"/>
                <w:szCs w:val="21"/>
                <w:vertAlign w:val="baseline"/>
                <w:lang w:val="en-US" w:eastAsia="zh-CN"/>
              </w:rPr>
              <w:t>1分。</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b w:val="0"/>
                <w:bCs w:val="0"/>
                <w:sz w:val="21"/>
                <w:szCs w:val="21"/>
                <w:vertAlign w:val="baseline"/>
                <w:lang w:val="en-US" w:eastAsia="zh-CN"/>
              </w:rPr>
            </w:pPr>
          </w:p>
        </w:tc>
        <w:tc>
          <w:tcPr>
            <w:tcW w:w="42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 w:hAnsi="仿宋" w:eastAsia="仿宋" w:cs="仿宋"/>
                <w:b/>
                <w:bCs/>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1259" w:type="dxa"/>
            <w:gridSpan w:val="2"/>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
                <w:bCs/>
                <w:sz w:val="21"/>
                <w:szCs w:val="21"/>
                <w:vertAlign w:val="baseline"/>
                <w:lang w:val="en-US" w:eastAsia="zh-CN"/>
              </w:rPr>
            </w:pPr>
          </w:p>
        </w:tc>
        <w:tc>
          <w:tcPr>
            <w:tcW w:w="536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b w:val="0"/>
                <w:bCs w:val="0"/>
                <w:sz w:val="21"/>
                <w:szCs w:val="21"/>
                <w:vertAlign w:val="baseline"/>
                <w:lang w:val="zh-CN" w:eastAsia="zh-CN"/>
              </w:rPr>
            </w:pPr>
            <w:r>
              <w:rPr>
                <w:rFonts w:hint="eastAsia" w:ascii="仿宋" w:hAnsi="仿宋" w:eastAsia="仿宋" w:cs="仿宋"/>
                <w:b w:val="0"/>
                <w:bCs w:val="0"/>
                <w:sz w:val="21"/>
                <w:szCs w:val="21"/>
                <w:vertAlign w:val="baseline"/>
                <w:lang w:val="en-US" w:eastAsia="zh-CN"/>
              </w:rPr>
              <w:t>47.</w:t>
            </w:r>
            <w:r>
              <w:rPr>
                <w:rFonts w:hint="eastAsia" w:ascii="仿宋" w:hAnsi="仿宋" w:eastAsia="仿宋" w:cs="仿宋"/>
                <w:b w:val="0"/>
                <w:bCs w:val="0"/>
                <w:sz w:val="21"/>
                <w:szCs w:val="21"/>
                <w:vertAlign w:val="baseline"/>
                <w:lang w:val="zh-CN" w:eastAsia="zh-CN"/>
              </w:rPr>
              <w:t>律师事务所应根据发展实际逐步推进信息化建设，依托现代化通信设施和文件处理设备，实现收结案登记、案件审批、业务办理、档案管理、数据检索等办公自动化。</w:t>
            </w:r>
          </w:p>
        </w:tc>
        <w:tc>
          <w:tcPr>
            <w:tcW w:w="75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3</w:t>
            </w:r>
          </w:p>
        </w:tc>
        <w:tc>
          <w:tcPr>
            <w:tcW w:w="55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3</w:t>
            </w:r>
          </w:p>
        </w:tc>
        <w:tc>
          <w:tcPr>
            <w:tcW w:w="466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420" w:firstLineChars="200"/>
              <w:jc w:val="both"/>
              <w:textAlignment w:val="auto"/>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加强信息化建设，在收结案登记、利益冲突审查、档案查询等方面实现信息化管理的，得3分。</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jc w:val="both"/>
              <w:textAlignment w:val="auto"/>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建立了律师事务所管理系统的，加1分；实现了</w:t>
            </w:r>
            <w:r>
              <w:rPr>
                <w:rFonts w:hint="eastAsia" w:ascii="仿宋" w:hAnsi="仿宋" w:eastAsia="仿宋" w:cs="仿宋"/>
                <w:b w:val="0"/>
                <w:bCs w:val="0"/>
                <w:sz w:val="21"/>
                <w:szCs w:val="21"/>
                <w:vertAlign w:val="baseline"/>
                <w:lang w:val="zh-CN" w:eastAsia="zh-CN"/>
              </w:rPr>
              <w:t>收结案登记、案件审批、业务办理、档案管理、数据检索等办公自动化的，加</w:t>
            </w:r>
            <w:r>
              <w:rPr>
                <w:rFonts w:hint="eastAsia" w:ascii="仿宋" w:hAnsi="仿宋" w:eastAsia="仿宋" w:cs="仿宋"/>
                <w:b w:val="0"/>
                <w:bCs w:val="0"/>
                <w:sz w:val="21"/>
                <w:szCs w:val="21"/>
                <w:vertAlign w:val="baseline"/>
                <w:lang w:val="en-US" w:eastAsia="zh-CN"/>
              </w:rPr>
              <w:t>2分。</w:t>
            </w:r>
          </w:p>
        </w:tc>
        <w:tc>
          <w:tcPr>
            <w:tcW w:w="42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 w:hAnsi="仿宋" w:eastAsia="仿宋" w:cs="仿宋"/>
                <w:b/>
                <w:bCs/>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0" w:hRule="atLeast"/>
        </w:trPr>
        <w:tc>
          <w:tcPr>
            <w:tcW w:w="1259" w:type="dxa"/>
            <w:gridSpan w:val="2"/>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
                <w:bCs/>
                <w:sz w:val="21"/>
                <w:szCs w:val="21"/>
                <w:vertAlign w:val="baseline"/>
                <w:lang w:val="en-US" w:eastAsia="zh-CN"/>
              </w:rPr>
            </w:pPr>
          </w:p>
        </w:tc>
        <w:tc>
          <w:tcPr>
            <w:tcW w:w="5366" w:type="dxa"/>
            <w:noWrap w:val="0"/>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225" w:afterAutospacing="0" w:line="300" w:lineRule="exact"/>
              <w:ind w:left="0" w:leftChars="0" w:right="0" w:rightChars="0" w:firstLine="0" w:firstLineChars="0"/>
              <w:jc w:val="both"/>
              <w:textAlignment w:val="auto"/>
              <w:outlineLvl w:val="9"/>
              <w:rPr>
                <w:rFonts w:hint="eastAsia" w:ascii="仿宋" w:hAnsi="仿宋" w:eastAsia="仿宋" w:cs="仿宋"/>
                <w:b w:val="0"/>
                <w:bCs w:val="0"/>
                <w:kern w:val="2"/>
                <w:sz w:val="21"/>
                <w:szCs w:val="21"/>
                <w:vertAlign w:val="baseline"/>
                <w:lang w:val="zh-CN" w:eastAsia="zh-CN" w:bidi="ar-SA"/>
              </w:rPr>
            </w:pPr>
            <w:r>
              <w:rPr>
                <w:rFonts w:hint="eastAsia" w:ascii="仿宋" w:hAnsi="仿宋" w:eastAsia="仿宋" w:cs="仿宋"/>
                <w:b w:val="0"/>
                <w:bCs w:val="0"/>
                <w:kern w:val="2"/>
                <w:sz w:val="21"/>
                <w:szCs w:val="21"/>
                <w:vertAlign w:val="baseline"/>
                <w:lang w:val="en-US" w:eastAsia="zh-CN" w:bidi="ar-SA"/>
              </w:rPr>
              <w:t>48.</w:t>
            </w:r>
            <w:r>
              <w:rPr>
                <w:rFonts w:hint="eastAsia" w:ascii="仿宋" w:hAnsi="仿宋" w:eastAsia="仿宋" w:cs="仿宋"/>
                <w:b w:val="0"/>
                <w:bCs w:val="0"/>
                <w:kern w:val="2"/>
                <w:sz w:val="21"/>
                <w:szCs w:val="21"/>
                <w:vertAlign w:val="baseline"/>
                <w:lang w:val="zh-CN" w:eastAsia="zh-CN" w:bidi="ar-SA"/>
              </w:rPr>
              <w:t>健全完善律师事务所网站、微信公众号等信息平台，关注所内律师在朋友圈、微博等媒体上发布的信息，把握舆论传播立场和导向及其带来的社会影响与评价，弘扬主旋律，传播正能量，展示律师队伍良好形象。律所或律师涉及负面报道第一时间报告主管司法行政机关或律师协会。</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b w:val="0"/>
                <w:bCs w:val="0"/>
                <w:kern w:val="2"/>
                <w:sz w:val="21"/>
                <w:szCs w:val="21"/>
                <w:vertAlign w:val="baseline"/>
                <w:lang w:val="zh-CN" w:eastAsia="zh-CN" w:bidi="ar-SA"/>
              </w:rPr>
            </w:pPr>
          </w:p>
        </w:tc>
        <w:tc>
          <w:tcPr>
            <w:tcW w:w="75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val="0"/>
                <w:bCs w:val="0"/>
                <w:kern w:val="2"/>
                <w:sz w:val="21"/>
                <w:szCs w:val="21"/>
                <w:vertAlign w:val="baseline"/>
                <w:lang w:val="en-US" w:eastAsia="zh-CN" w:bidi="ar-SA"/>
              </w:rPr>
            </w:pPr>
            <w:r>
              <w:rPr>
                <w:rFonts w:hint="eastAsia" w:ascii="仿宋" w:hAnsi="仿宋" w:eastAsia="仿宋" w:cs="仿宋"/>
                <w:b w:val="0"/>
                <w:bCs w:val="0"/>
                <w:kern w:val="2"/>
                <w:sz w:val="21"/>
                <w:szCs w:val="21"/>
                <w:vertAlign w:val="baseline"/>
                <w:lang w:val="en-US" w:eastAsia="zh-CN" w:bidi="ar-SA"/>
              </w:rPr>
              <w:t>4</w:t>
            </w:r>
          </w:p>
        </w:tc>
        <w:tc>
          <w:tcPr>
            <w:tcW w:w="55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val="0"/>
                <w:bCs w:val="0"/>
                <w:kern w:val="2"/>
                <w:sz w:val="21"/>
                <w:szCs w:val="21"/>
                <w:vertAlign w:val="baseline"/>
                <w:lang w:val="en-US" w:eastAsia="zh-CN" w:bidi="ar-SA"/>
              </w:rPr>
            </w:pPr>
            <w:bookmarkStart w:id="0" w:name="_GoBack"/>
            <w:bookmarkEnd w:id="0"/>
          </w:p>
        </w:tc>
        <w:tc>
          <w:tcPr>
            <w:tcW w:w="466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420" w:firstLineChars="200"/>
              <w:jc w:val="both"/>
              <w:textAlignment w:val="auto"/>
              <w:rPr>
                <w:rFonts w:hint="eastAsia" w:ascii="仿宋" w:hAnsi="仿宋" w:eastAsia="仿宋" w:cs="仿宋"/>
                <w:b w:val="0"/>
                <w:bCs w:val="0"/>
                <w:kern w:val="2"/>
                <w:sz w:val="21"/>
                <w:szCs w:val="21"/>
                <w:vertAlign w:val="baseline"/>
                <w:lang w:val="en-US" w:eastAsia="zh-CN" w:bidi="ar-SA"/>
              </w:rPr>
            </w:pPr>
            <w:r>
              <w:rPr>
                <w:rFonts w:hint="eastAsia" w:ascii="仿宋" w:hAnsi="仿宋" w:eastAsia="仿宋" w:cs="仿宋"/>
                <w:b w:val="0"/>
                <w:bCs w:val="0"/>
                <w:kern w:val="2"/>
                <w:sz w:val="21"/>
                <w:szCs w:val="21"/>
                <w:vertAlign w:val="baseline"/>
                <w:lang w:val="zh-CN" w:eastAsia="zh-CN" w:bidi="ar-SA"/>
              </w:rPr>
              <w:t>建立了律师事务所网站、微信公众号等信息平台并及时更新信息的，得</w:t>
            </w:r>
            <w:r>
              <w:rPr>
                <w:rFonts w:hint="eastAsia" w:ascii="仿宋" w:hAnsi="仿宋" w:eastAsia="仿宋" w:cs="仿宋"/>
                <w:b w:val="0"/>
                <w:bCs w:val="0"/>
                <w:kern w:val="2"/>
                <w:sz w:val="21"/>
                <w:szCs w:val="21"/>
                <w:vertAlign w:val="baseline"/>
                <w:lang w:val="en-US" w:eastAsia="zh-CN" w:bidi="ar-SA"/>
              </w:rPr>
              <w:t>2分；</w:t>
            </w:r>
            <w:r>
              <w:rPr>
                <w:rFonts w:hint="eastAsia" w:ascii="仿宋" w:hAnsi="仿宋" w:eastAsia="仿宋" w:cs="仿宋"/>
                <w:b w:val="0"/>
                <w:bCs w:val="0"/>
                <w:kern w:val="2"/>
                <w:sz w:val="21"/>
                <w:szCs w:val="21"/>
                <w:vertAlign w:val="baseline"/>
                <w:lang w:val="zh-CN" w:eastAsia="zh-CN" w:bidi="ar-SA"/>
              </w:rPr>
              <w:t>关注所内律师在朋友圈、微博等媒体上发布的信息，</w:t>
            </w:r>
            <w:r>
              <w:rPr>
                <w:rFonts w:hint="eastAsia" w:ascii="仿宋" w:hAnsi="仿宋" w:eastAsia="仿宋" w:cs="仿宋"/>
                <w:b w:val="0"/>
                <w:bCs w:val="0"/>
                <w:kern w:val="2"/>
                <w:sz w:val="21"/>
                <w:szCs w:val="21"/>
                <w:vertAlign w:val="baseline"/>
                <w:lang w:val="en-US" w:eastAsia="zh-CN" w:bidi="ar-SA"/>
              </w:rPr>
              <w:t>不存在因律所或律师在自媒体上发布信息引发负面舆情情况的，得1分；</w:t>
            </w:r>
            <w:r>
              <w:rPr>
                <w:rFonts w:hint="eastAsia" w:ascii="仿宋" w:hAnsi="仿宋" w:eastAsia="仿宋" w:cs="仿宋"/>
                <w:b w:val="0"/>
                <w:bCs w:val="0"/>
                <w:kern w:val="2"/>
                <w:sz w:val="21"/>
                <w:szCs w:val="21"/>
                <w:vertAlign w:val="baseline"/>
                <w:lang w:val="zh-CN" w:eastAsia="zh-CN" w:bidi="ar-SA"/>
              </w:rPr>
              <w:t>律所或律师涉及负面报道第一时间报告主管司法行政机关或律师协会，并积极采取措施消除影响的，得</w:t>
            </w:r>
            <w:r>
              <w:rPr>
                <w:rFonts w:hint="eastAsia" w:ascii="仿宋" w:hAnsi="仿宋" w:eastAsia="仿宋" w:cs="仿宋"/>
                <w:b w:val="0"/>
                <w:bCs w:val="0"/>
                <w:kern w:val="2"/>
                <w:sz w:val="21"/>
                <w:szCs w:val="21"/>
                <w:vertAlign w:val="baseline"/>
                <w:lang w:val="en-US" w:eastAsia="zh-CN" w:bidi="ar-SA"/>
              </w:rPr>
              <w:t>1分</w:t>
            </w:r>
            <w:r>
              <w:rPr>
                <w:rFonts w:hint="eastAsia" w:ascii="仿宋" w:hAnsi="仿宋" w:eastAsia="仿宋" w:cs="仿宋"/>
                <w:b w:val="0"/>
                <w:bCs w:val="0"/>
                <w:kern w:val="2"/>
                <w:sz w:val="21"/>
                <w:szCs w:val="21"/>
                <w:vertAlign w:val="baseline"/>
                <w:lang w:val="zh-CN" w:eastAsia="zh-CN" w:bidi="ar-SA"/>
              </w:rPr>
              <w:t xml:space="preserve">。 </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b w:val="0"/>
                <w:bCs w:val="0"/>
                <w:kern w:val="2"/>
                <w:sz w:val="21"/>
                <w:szCs w:val="21"/>
                <w:vertAlign w:val="baseline"/>
                <w:lang w:val="en-US" w:eastAsia="zh-CN" w:bidi="ar-SA"/>
              </w:rPr>
            </w:pPr>
          </w:p>
        </w:tc>
        <w:tc>
          <w:tcPr>
            <w:tcW w:w="42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 w:hAnsi="仿宋" w:eastAsia="仿宋" w:cs="仿宋"/>
                <w:b/>
                <w:bCs/>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5" w:hRule="atLeast"/>
        </w:trPr>
        <w:tc>
          <w:tcPr>
            <w:tcW w:w="1259" w:type="dxa"/>
            <w:gridSpan w:val="2"/>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
                <w:bCs/>
                <w:sz w:val="21"/>
                <w:szCs w:val="21"/>
                <w:vertAlign w:val="baseline"/>
                <w:lang w:val="en-US" w:eastAsia="zh-CN"/>
              </w:rPr>
            </w:pPr>
          </w:p>
        </w:tc>
        <w:tc>
          <w:tcPr>
            <w:tcW w:w="536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b w:val="0"/>
                <w:bCs w:val="0"/>
                <w:sz w:val="21"/>
                <w:szCs w:val="21"/>
                <w:vertAlign w:val="baseline"/>
                <w:lang w:val="en-US" w:eastAsia="zh-CN"/>
              </w:rPr>
            </w:pPr>
          </w:p>
        </w:tc>
        <w:tc>
          <w:tcPr>
            <w:tcW w:w="75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100</w:t>
            </w:r>
          </w:p>
        </w:tc>
        <w:tc>
          <w:tcPr>
            <w:tcW w:w="55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20</w:t>
            </w:r>
          </w:p>
        </w:tc>
        <w:tc>
          <w:tcPr>
            <w:tcW w:w="466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b w:val="0"/>
                <w:bCs w:val="0"/>
                <w:sz w:val="21"/>
                <w:szCs w:val="21"/>
                <w:vertAlign w:val="baseline"/>
                <w:lang w:val="en-US" w:eastAsia="zh-CN"/>
              </w:rPr>
            </w:pPr>
          </w:p>
        </w:tc>
        <w:tc>
          <w:tcPr>
            <w:tcW w:w="42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 w:hAnsi="仿宋" w:eastAsia="仿宋" w:cs="仿宋"/>
                <w:b/>
                <w:bCs/>
                <w:sz w:val="21"/>
                <w:szCs w:val="21"/>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b w:val="0"/>
          <w:bCs w:val="0"/>
          <w:sz w:val="32"/>
          <w:szCs w:val="32"/>
          <w:lang w:val="en"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b w:val="0"/>
          <w:bCs w:val="0"/>
          <w:sz w:val="32"/>
          <w:szCs w:val="32"/>
          <w:lang w:val="en"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b w:val="0"/>
          <w:bCs w:val="0"/>
          <w:sz w:val="32"/>
          <w:szCs w:val="32"/>
          <w:lang w:val="en-US" w:eastAsia="zh-CN"/>
        </w:rPr>
      </w:pPr>
    </w:p>
    <w:p/>
    <w:sectPr>
      <w:footerReference r:id="rId3" w:type="default"/>
      <w:pgSz w:w="16838" w:h="11906" w:orient="landscape"/>
      <w:pgMar w:top="1800" w:right="1440" w:bottom="1800" w:left="144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-209550</wp:posOffset>
              </wp:positionV>
              <wp:extent cx="1828800" cy="229235"/>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229235"/>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16.5pt;height:18.05pt;width:144pt;mso-position-horizontal:outside;mso-position-horizontal-relative:margin;mso-wrap-style:none;z-index:251659264;mso-width-relative:page;mso-height-relative:page;" filled="f" stroked="f" coordsize="21600,21600" o:gfxdata="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">
              <v:fill on="f" focussize="0,0"/>
              <v:stroke on="f" weight="0.5pt"/>
              <v:imagedata o:title=""/>
              <o:lock v:ext="edit" aspectratio="f"/>
              <v:textbox inset="0mm,0mm,0mm,0mm">
                <w:txbxContent>
                  <w:p>
                    <w:pPr>
                      <w:pStyle w:val="2"/>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Q3N2Q5MjY5MmQ2MDdmZGZiNmY1MjAwYjlmZmQ4NWQifQ=="/>
  </w:docVars>
  <w:rsids>
    <w:rsidRoot w:val="5A350EBC"/>
    <w:rsid w:val="5A350E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2022-09-09T05:39:00Z</dcterms:created>
  <dc:creator>12403</dc:creator>
  <cp:lastModifiedBy>12403</cp:lastModifiedBy>
  <dcterms:modified xsi:type="dcterms:W3CDTF">2022-09-09T05:42:01Z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D2295B204D964253B9CD4315097A04D1</vt:lpwstr>
  </property>
</Properties>
</file>