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13"/>
        <w:jc w:val="both"/>
        <w:textAlignment w:val="auto"/>
        <w:rPr>
          <w:rFonts w:ascii="Times New Roman" w:eastAsia="Times New Roman"/>
          <w:spacing w:val="0"/>
          <w:kern w:val="2"/>
        </w:rPr>
      </w:pPr>
      <w:r>
        <w:rPr>
          <w:rFonts w:hint="eastAsia" w:ascii="黑体" w:hAnsi="黑体" w:eastAsia="黑体" w:cs="黑体"/>
          <w:spacing w:val="0"/>
          <w:kern w:val="2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jc w:val="both"/>
        <w:textAlignment w:val="auto"/>
        <w:rPr>
          <w:rFonts w:hint="eastAsia" w:ascii="仿宋" w:hAnsi="仿宋" w:eastAsia="仿宋" w:cs="仿宋"/>
          <w:spacing w:val="0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2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</w:rPr>
        <w:t>全区涉外律师法律服务主题研讨征文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spacing w:val="0"/>
          <w:kern w:val="2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</w:rPr>
        <w:t>选题参考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jc w:val="both"/>
        <w:textAlignment w:val="auto"/>
        <w:rPr>
          <w:rFonts w:hint="eastAsia" w:ascii="仿宋" w:hAnsi="仿宋" w:eastAsia="仿宋" w:cs="仿宋"/>
          <w:spacing w:val="0"/>
          <w:kern w:val="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2"/>
          <w:sz w:val="32"/>
        </w:rPr>
      </w:pPr>
      <w:r>
        <w:rPr>
          <w:rFonts w:hint="eastAsia" w:ascii="仿宋" w:hAnsi="仿宋" w:eastAsia="仿宋" w:cs="仿宋"/>
          <w:spacing w:val="0"/>
          <w:kern w:val="2"/>
          <w:sz w:val="32"/>
        </w:rPr>
        <w:t>增强广西涉外律师核心竞争力和实践机会的探讨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2"/>
          <w:sz w:val="32"/>
        </w:rPr>
      </w:pPr>
      <w:r>
        <w:rPr>
          <w:rFonts w:hint="eastAsia" w:ascii="仿宋" w:hAnsi="仿宋" w:eastAsia="仿宋" w:cs="仿宋"/>
          <w:spacing w:val="0"/>
          <w:kern w:val="2"/>
          <w:sz w:val="32"/>
        </w:rPr>
        <w:t>疫情之下广西自贸区建设热点法律问题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2"/>
          <w:sz w:val="32"/>
        </w:rPr>
      </w:pPr>
      <w:r>
        <w:rPr>
          <w:rFonts w:hint="eastAsia" w:ascii="仿宋" w:hAnsi="仿宋" w:eastAsia="仿宋" w:cs="仿宋"/>
          <w:spacing w:val="0"/>
          <w:kern w:val="2"/>
          <w:sz w:val="32"/>
        </w:rPr>
        <w:t>广西涉外法律服务人才的引进与培养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2"/>
          <w:sz w:val="32"/>
        </w:rPr>
      </w:pPr>
      <w:r>
        <w:rPr>
          <w:rFonts w:hint="eastAsia" w:ascii="仿宋" w:hAnsi="仿宋" w:eastAsia="仿宋" w:cs="仿宋"/>
          <w:spacing w:val="0"/>
          <w:kern w:val="2"/>
          <w:sz w:val="32"/>
        </w:rPr>
        <w:t>广西涉外法律服务如何深度对接自贸区建设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2"/>
          <w:sz w:val="32"/>
        </w:rPr>
      </w:pPr>
      <w:r>
        <w:rPr>
          <w:rFonts w:hint="eastAsia" w:ascii="仿宋" w:hAnsi="仿宋" w:eastAsia="仿宋" w:cs="仿宋"/>
          <w:spacing w:val="0"/>
          <w:kern w:val="2"/>
          <w:sz w:val="32"/>
        </w:rPr>
        <w:t>广西自贸区建设中涉外律师的作为和业务展望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2"/>
          <w:sz w:val="32"/>
        </w:rPr>
      </w:pPr>
      <w:r>
        <w:rPr>
          <w:rFonts w:hint="eastAsia" w:ascii="仿宋" w:hAnsi="仿宋" w:eastAsia="仿宋" w:cs="仿宋"/>
          <w:spacing w:val="0"/>
          <w:kern w:val="2"/>
          <w:sz w:val="32"/>
        </w:rPr>
        <w:t>广西律师如何在广西深化与东盟合作中开拓涉外业务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2"/>
          <w:sz w:val="32"/>
        </w:rPr>
      </w:pPr>
      <w:r>
        <w:rPr>
          <w:rFonts w:hint="eastAsia" w:ascii="仿宋" w:hAnsi="仿宋" w:eastAsia="仿宋" w:cs="仿宋"/>
          <w:spacing w:val="0"/>
          <w:kern w:val="2"/>
          <w:sz w:val="32"/>
        </w:rPr>
        <w:t>广西涉外法律服务市场探析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2"/>
          <w:sz w:val="32"/>
        </w:rPr>
      </w:pPr>
      <w:r>
        <w:rPr>
          <w:rFonts w:hint="eastAsia" w:ascii="仿宋" w:hAnsi="仿宋" w:eastAsia="仿宋" w:cs="仿宋"/>
          <w:spacing w:val="0"/>
          <w:kern w:val="2"/>
          <w:sz w:val="32"/>
        </w:rPr>
        <w:t>发展壮大广西涉外法律服务业的思考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2"/>
          <w:sz w:val="32"/>
        </w:rPr>
      </w:pPr>
      <w:r>
        <w:rPr>
          <w:rFonts w:hint="eastAsia" w:ascii="仿宋" w:hAnsi="仿宋" w:eastAsia="仿宋" w:cs="仿宋"/>
          <w:spacing w:val="0"/>
          <w:kern w:val="2"/>
          <w:sz w:val="32"/>
        </w:rPr>
        <w:t>广西涉外律师的机遇和挑战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37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kern w:val="2"/>
          <w:sz w:val="32"/>
        </w:rPr>
        <w:t>广西涉外律师法律服务的地域和民族特色</w:t>
      </w:r>
    </w:p>
    <w:sectPr>
      <w:pgSz w:w="11906" w:h="16838"/>
      <w:pgMar w:top="1797" w:right="1587" w:bottom="1440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1C0DB2"/>
    <w:multiLevelType w:val="singleLevel"/>
    <w:tmpl w:val="AB1C0DB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65558"/>
    <w:rsid w:val="45DD0660"/>
    <w:rsid w:val="4E065558"/>
    <w:rsid w:val="5EC8624B"/>
    <w:rsid w:val="6994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left="3656" w:right="1134" w:hanging="2604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6">
    <w:name w:val="List Paragraph"/>
    <w:basedOn w:val="1"/>
    <w:qFormat/>
    <w:uiPriority w:val="1"/>
    <w:pPr>
      <w:spacing w:before="111"/>
      <w:ind w:left="1220" w:hanging="477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2021-09-15T08:58:00Z</dcterms:created>
  <dc:creator>少爷病得很严重</dc:creator>
  <cp:lastModifiedBy>少爷病得很严重</cp:lastModifiedBy>
  <dcterms:modified xsi:type="dcterms:W3CDTF">2021-09-16T03:29:40Z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508F90C2F3B7484DB08B5F133449A958</vt:lpwstr>
  </property>
</Properties>
</file>