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第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十一</w:t>
      </w:r>
      <w:r>
        <w:rPr>
          <w:rFonts w:hint="eastAsia" w:ascii="方正小标宋简体" w:eastAsia="方正小标宋简体" w:cs="Times New Roman"/>
          <w:sz w:val="44"/>
          <w:szCs w:val="44"/>
        </w:rPr>
        <w:t>届西部律师发展论坛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广西律师论文获奖名单</w:t>
      </w:r>
    </w:p>
    <w:p>
      <w:pPr>
        <w:jc w:val="center"/>
        <w:rPr>
          <w:rFonts w:hint="eastAsia" w:ascii="方正小标宋简体" w:eastAsia="方正小标宋简体" w:cs="Times New Roman"/>
          <w:sz w:val="32"/>
          <w:szCs w:val="32"/>
        </w:rPr>
      </w:pPr>
    </w:p>
    <w:tbl>
      <w:tblPr>
        <w:tblStyle w:val="5"/>
        <w:tblW w:w="105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989"/>
        <w:gridCol w:w="1417"/>
        <w:gridCol w:w="12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6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论文题目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作者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奖项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6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认罪认罚从宽制度下的涉外刑事辩护新思路——以桂西南中越边境地区涉外毒品刑事案件的律师辩护为视角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凌梁珠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6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《民法典》视野下居住权制度的现实影响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冯潇南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胡宇杏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实习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6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Hans"/>
              </w:rPr>
              <w:t>浅析政府在公益法律服务品牌建设的问题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和建议——以广西壮族自治区为例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赖俞希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6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Hans"/>
              </w:rPr>
              <w:t>广西自贸区背景下仲裁与司法的协同合作与发展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Hans"/>
              </w:rPr>
              <w:t>陈卫旗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6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Hans"/>
              </w:rPr>
              <w:t>律师参与公益法律服务的新模式——以西部品牌建设为视角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Hans"/>
              </w:rPr>
              <w:t>黄元仟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6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以党建引领所建，促律所高质量发展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蒋巍雄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铖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等奖</w:t>
            </w:r>
          </w:p>
        </w:tc>
      </w:tr>
    </w:tbl>
    <w:p>
      <w:pPr>
        <w:rPr>
          <w:rFonts w:hint="eastAsia" w:ascii="方正小标宋简体" w:eastAsia="方正小标宋简体" w:cs="Times New Roman"/>
          <w:sz w:val="44"/>
          <w:szCs w:val="44"/>
        </w:rPr>
      </w:pPr>
    </w:p>
    <w:p>
      <w:pPr>
        <w:spacing w:line="520" w:lineRule="exact"/>
        <w:rPr>
          <w:rFonts w:hint="eastAsia" w:eastAsia="宋体" w:cs="Times New Roman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34C7C"/>
    <w:rsid w:val="070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Arial" w:hAnsi="Arial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2020-11-13T01:27:00Z</dcterms:created>
  <dc:creator>少爷病得很严重</dc:creator>
  <cp:lastModifiedBy>少爷病得很严重</cp:lastModifiedBy>
  <dcterms:modified xsi:type="dcterms:W3CDTF">2020-11-13T01:28:03Z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