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2019年度广西律师行业先进党组织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优秀共产党员和优秀党务工作者名单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一、2019年度广西律师行业先进党组织（10个）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北海市律师行业党委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广西万益律师事务所党委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广西广合律师事务所党支部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广西通诚律师事务所党支部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广西道森律师事务所党支部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广西众维律师事务所党支部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广西利业律师事务所党支部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广西顺景律师事务所党支部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广西骏扬律师事务所党支部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广西凌盛律师事务所党支部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二、2019年度广西律师行业优秀共产党员（20名）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刘明星  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北京大成（南宁）律师事务所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王清水  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广西欣和律师事务所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韦麓璐（女）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广西万通律师事务所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>张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相羽     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广西同望律师事务所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蓝  斌  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广西法顺律师事务所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黄呈志     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广西银正律师事务所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郭  斌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广西华尚（柳江）律师事务所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莫秋菊（女）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广西华桂律师事务所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甘清华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广西益远律师事务所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欧小燕（女）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广西嘉友律师事务所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邓昌忠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广西熙棣律师事务所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任泺璇（女）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广西海狮律师事务所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张锦盛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广西众源律师事务所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李家庆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广西桂金剑律师事务所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谭伟初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广西桂力律师事务所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黄以忠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广西汇豪律师事务所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傅  伟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广西中名律师事务所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黎祖周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广西周道律师事务所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韦立军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广西天际律师事务所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>李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彩媚（女）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广西恒聚律师事务所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三、2019年度广西律师行业优秀党务工作者（10名）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张海波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黄雅娴（女）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广西通诚律师事务所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韦懿真（女）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  <w:tab w:val="left" w:pos="7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陈德国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广西建开律师事务所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曹德琼（女）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柳州市律师行业党委办公室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潘品秀（女）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梧州市律师行业党委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黄怀伟 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广西精一律师事务所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梁  毅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玉林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>市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律师行业党委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覃  明   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广西齐川律师事务所</w:t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>蓉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娟（女）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黑体"/>
          <w:sz w:val="32"/>
          <w:szCs w:val="32"/>
          <w:lang w:val="en-US" w:eastAsia="zh-CN"/>
        </w:rPr>
        <w:t>崇左市律师</w:t>
      </w:r>
      <w:r>
        <w:rPr>
          <w:rFonts w:hint="eastAsia" w:ascii="方正仿宋_GBK" w:hAnsi="方正仿宋_GBK" w:eastAsia="方正仿宋_GBK" w:cs="黑体"/>
          <w:sz w:val="32"/>
          <w:szCs w:val="32"/>
          <w:lang w:val="en-US" w:eastAsia="zh-CN"/>
        </w:rPr>
        <w:t>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80FC2"/>
    <w:rsid w:val="7C8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2020-06-29T07:49:00Z</dcterms:created>
  <dc:creator>86950</dc:creator>
  <cp:lastModifiedBy>86950</cp:lastModifiedBy>
  <dcterms:modified xsi:type="dcterms:W3CDTF">2020-06-29T07:49:51Z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