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r>
        <w:rPr>
          <w:rFonts w:ascii="方正小标宋_GBK" w:eastAsia="方正小标宋_GBK" w:hAnsi="仿宋" w:hint="eastAsia"/>
          <w:sz w:val="44"/>
          <w:szCs w:val="44"/>
        </w:rPr>
        <w:t>发挥律师职能作用情况统计表</w:t>
      </w:r>
      <w:bookmarkEnd w:id="0"/>
    </w:p>
    <w:p w:rsidR="00B7102F" w:rsidRDefault="00B7102F" w:rsidP="00B7102F">
      <w:pPr>
        <w:tabs>
          <w:tab w:val="left" w:pos="7513"/>
        </w:tabs>
        <w:ind w:rightChars="39" w:right="82"/>
        <w:jc w:val="center"/>
        <w:rPr>
          <w:rFonts w:ascii="方正小标宋_GBK" w:eastAsia="方正小标宋_GBK" w:hAnsi="仿宋"/>
          <w:sz w:val="44"/>
          <w:szCs w:val="44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填报单位（加盖公章）：</w:t>
      </w:r>
    </w:p>
    <w:tbl>
      <w:tblPr>
        <w:tblStyle w:val="a3"/>
        <w:tblW w:w="872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850"/>
        <w:gridCol w:w="851"/>
        <w:gridCol w:w="992"/>
        <w:gridCol w:w="1095"/>
        <w:gridCol w:w="1114"/>
      </w:tblGrid>
      <w:tr w:rsidR="00B7102F" w:rsidTr="006B0125">
        <w:tc>
          <w:tcPr>
            <w:tcW w:w="988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捐资助学、捐赠扶贫资金金额</w:t>
            </w: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黑涉恶案件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参与公益法律服务律师人次</w:t>
            </w:r>
          </w:p>
        </w:tc>
        <w:tc>
          <w:tcPr>
            <w:tcW w:w="851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开展“法治体检”场次和律师人次</w:t>
            </w:r>
          </w:p>
        </w:tc>
        <w:tc>
          <w:tcPr>
            <w:tcW w:w="850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参与涉法涉诉信访值班律师人次</w:t>
            </w:r>
          </w:p>
        </w:tc>
        <w:tc>
          <w:tcPr>
            <w:tcW w:w="851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设立律师调解工作室数量</w:t>
            </w: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担任律师调解员数量</w:t>
            </w:r>
          </w:p>
        </w:tc>
        <w:tc>
          <w:tcPr>
            <w:tcW w:w="1095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律师“两代表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委员”提交议案提案数量</w:t>
            </w:r>
          </w:p>
        </w:tc>
        <w:tc>
          <w:tcPr>
            <w:tcW w:w="1114" w:type="dxa"/>
          </w:tcPr>
          <w:p w:rsidR="00B7102F" w:rsidRDefault="00B7102F" w:rsidP="006B0125">
            <w:pPr>
              <w:tabs>
                <w:tab w:val="left" w:pos="7513"/>
              </w:tabs>
              <w:spacing w:line="28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律师参与处置和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防范重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大案（事）件数量</w:t>
            </w:r>
          </w:p>
        </w:tc>
      </w:tr>
      <w:tr w:rsidR="00B7102F" w:rsidTr="006B0125">
        <w:trPr>
          <w:trHeight w:val="1025"/>
        </w:trPr>
        <w:tc>
          <w:tcPr>
            <w:tcW w:w="988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5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</w:tcPr>
          <w:p w:rsidR="00B7102F" w:rsidRDefault="00B7102F" w:rsidP="006B0125">
            <w:pPr>
              <w:tabs>
                <w:tab w:val="left" w:pos="7513"/>
              </w:tabs>
              <w:spacing w:line="360" w:lineRule="exact"/>
              <w:ind w:rightChars="39" w:right="8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B7102F" w:rsidRDefault="00B7102F" w:rsidP="00B7102F">
      <w:pPr>
        <w:tabs>
          <w:tab w:val="left" w:pos="7513"/>
        </w:tabs>
        <w:ind w:rightChars="39" w:right="82"/>
        <w:jc w:val="left"/>
        <w:rPr>
          <w:rFonts w:ascii="仿宋" w:eastAsia="仿宋" w:hAnsi="仿宋"/>
          <w:sz w:val="32"/>
          <w:szCs w:val="32"/>
        </w:rPr>
      </w:pPr>
    </w:p>
    <w:p w:rsidR="00F43255" w:rsidRPr="00B7102F" w:rsidRDefault="00F43255"/>
    <w:sectPr w:rsidR="00F43255" w:rsidRPr="00B7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F"/>
    <w:rsid w:val="00B7102F"/>
    <w:rsid w:val="00F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6E953-EF0C-4D0A-9D45-1251E3B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2F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2020-01-03T07:38:00Z</dcterms:created>
  <dcterms:modified xsi:type="dcterms:W3CDTF">2020-01-03T07:38:00Z</dcterms:modified>
</cp:coreProperties>
</file>