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356" w:rsidRDefault="00C95A89">
      <w:pPr>
        <w:rPr>
          <w:rFonts w:ascii="黑体" w:eastAsia="黑体" w:hAnsi="黑体" w:cs="黑体"/>
          <w:sz w:val="32"/>
          <w:szCs w:val="32"/>
        </w:rPr>
      </w:pPr>
      <w:r>
        <w:rPr>
          <w:rFonts w:ascii="黑体" w:eastAsia="黑体" w:hAnsi="黑体" w:cs="黑体" w:hint="eastAsia"/>
          <w:sz w:val="32"/>
          <w:szCs w:val="32"/>
        </w:rPr>
        <w:t>附件</w:t>
      </w:r>
      <w:r w:rsidR="001506F2">
        <w:rPr>
          <w:rFonts w:ascii="黑体" w:eastAsia="黑体" w:hAnsi="黑体" w:cs="黑体" w:hint="eastAsia"/>
          <w:sz w:val="32"/>
          <w:szCs w:val="32"/>
        </w:rPr>
        <w:t>4</w:t>
      </w:r>
    </w:p>
    <w:p w:rsidR="001506F2" w:rsidRDefault="001506F2">
      <w:pPr>
        <w:rPr>
          <w:rFonts w:ascii="黑体" w:eastAsia="黑体" w:hAnsi="黑体" w:cs="黑体"/>
          <w:sz w:val="32"/>
          <w:szCs w:val="32"/>
        </w:rPr>
      </w:pPr>
    </w:p>
    <w:p w:rsidR="002C3356" w:rsidRDefault="001506F2">
      <w:pPr>
        <w:spacing w:line="7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w:t>
      </w:r>
      <w:proofErr w:type="gramStart"/>
      <w:r>
        <w:rPr>
          <w:rFonts w:ascii="方正小标宋简体" w:eastAsia="方正小标宋简体" w:hAnsi="方正小标宋简体" w:cs="方正小标宋简体" w:hint="eastAsia"/>
          <w:sz w:val="44"/>
          <w:szCs w:val="44"/>
        </w:rPr>
        <w:t>炜</w:t>
      </w:r>
      <w:bookmarkStart w:id="0" w:name="_GoBack"/>
      <w:bookmarkEnd w:id="0"/>
      <w:proofErr w:type="gramEnd"/>
      <w:r>
        <w:rPr>
          <w:rFonts w:ascii="方正小标宋简体" w:eastAsia="方正小标宋简体" w:hAnsi="方正小标宋简体" w:cs="方正小标宋简体" w:hint="eastAsia"/>
          <w:sz w:val="44"/>
          <w:szCs w:val="44"/>
        </w:rPr>
        <w:t>衡（南宁）杯”</w:t>
      </w:r>
      <w:r w:rsidR="00C95A89">
        <w:rPr>
          <w:rFonts w:ascii="方正小标宋简体" w:eastAsia="方正小标宋简体" w:hAnsi="方正小标宋简体" w:cs="方正小标宋简体" w:hint="eastAsia"/>
          <w:sz w:val="44"/>
          <w:szCs w:val="44"/>
        </w:rPr>
        <w:t>首届广西律师足球赛</w:t>
      </w:r>
    </w:p>
    <w:p w:rsidR="002C3356" w:rsidRDefault="00C95A89">
      <w:pPr>
        <w:spacing w:line="7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风险告知书</w:t>
      </w:r>
    </w:p>
    <w:p w:rsidR="002C3356" w:rsidRDefault="002C3356">
      <w:pPr>
        <w:rPr>
          <w:sz w:val="32"/>
          <w:szCs w:val="32"/>
        </w:rPr>
      </w:pPr>
    </w:p>
    <w:p w:rsidR="002C3356" w:rsidRDefault="00C95A89">
      <w:pPr>
        <w:rPr>
          <w:rFonts w:ascii="仿宋" w:eastAsia="仿宋" w:hAnsi="仿宋" w:cs="仿宋"/>
          <w:sz w:val="32"/>
          <w:szCs w:val="32"/>
        </w:rPr>
      </w:pPr>
      <w:r>
        <w:rPr>
          <w:rFonts w:ascii="仿宋" w:eastAsia="仿宋" w:hAnsi="仿宋" w:cs="仿宋" w:hint="eastAsia"/>
          <w:sz w:val="32"/>
          <w:szCs w:val="32"/>
        </w:rPr>
        <w:t>致：各参赛队及队员</w:t>
      </w:r>
    </w:p>
    <w:p w:rsidR="002C3356" w:rsidRDefault="00C95A89">
      <w:pPr>
        <w:ind w:firstLineChars="200" w:firstLine="640"/>
        <w:rPr>
          <w:rFonts w:ascii="仿宋" w:eastAsia="仿宋" w:hAnsi="仿宋" w:cs="仿宋"/>
          <w:sz w:val="32"/>
          <w:szCs w:val="32"/>
        </w:rPr>
      </w:pPr>
      <w:r>
        <w:rPr>
          <w:rFonts w:ascii="仿宋" w:eastAsia="仿宋" w:hAnsi="仿宋" w:cs="仿宋" w:hint="eastAsia"/>
          <w:sz w:val="32"/>
          <w:szCs w:val="32"/>
        </w:rPr>
        <w:t>诚挚邀请您参加</w:t>
      </w:r>
      <w:r>
        <w:rPr>
          <w:rFonts w:ascii="仿宋" w:eastAsia="仿宋" w:hAnsi="仿宋" w:cs="仿宋" w:hint="eastAsia"/>
          <w:sz w:val="32"/>
          <w:szCs w:val="32"/>
        </w:rPr>
        <w:t>“</w:t>
      </w:r>
      <w:proofErr w:type="gramStart"/>
      <w:r>
        <w:rPr>
          <w:rFonts w:ascii="仿宋" w:eastAsia="仿宋" w:hAnsi="仿宋" w:cs="仿宋" w:hint="eastAsia"/>
          <w:sz w:val="32"/>
          <w:szCs w:val="32"/>
        </w:rPr>
        <w:t>炜</w:t>
      </w:r>
      <w:proofErr w:type="gramEnd"/>
      <w:r>
        <w:rPr>
          <w:rFonts w:ascii="仿宋" w:eastAsia="仿宋" w:hAnsi="仿宋" w:cs="仿宋" w:hint="eastAsia"/>
          <w:sz w:val="32"/>
          <w:szCs w:val="32"/>
        </w:rPr>
        <w:t>衡（南宁）</w:t>
      </w:r>
      <w:r>
        <w:rPr>
          <w:rFonts w:ascii="仿宋" w:eastAsia="仿宋" w:hAnsi="仿宋" w:cs="仿宋" w:hint="eastAsia"/>
          <w:sz w:val="32"/>
          <w:szCs w:val="32"/>
        </w:rPr>
        <w:t>杯</w:t>
      </w:r>
      <w:r w:rsidR="001506F2">
        <w:rPr>
          <w:rFonts w:ascii="仿宋" w:eastAsia="仿宋" w:hAnsi="仿宋" w:cs="仿宋" w:hint="eastAsia"/>
          <w:sz w:val="32"/>
          <w:szCs w:val="32"/>
        </w:rPr>
        <w:t>”</w:t>
      </w:r>
      <w:r>
        <w:rPr>
          <w:rFonts w:ascii="仿宋" w:eastAsia="仿宋" w:hAnsi="仿宋" w:cs="仿宋" w:hint="eastAsia"/>
          <w:sz w:val="32"/>
          <w:szCs w:val="32"/>
        </w:rPr>
        <w:t>首</w:t>
      </w:r>
      <w:r>
        <w:rPr>
          <w:rFonts w:ascii="仿宋" w:eastAsia="仿宋" w:hAnsi="仿宋" w:cs="仿宋" w:hint="eastAsia"/>
          <w:sz w:val="32"/>
          <w:szCs w:val="32"/>
        </w:rPr>
        <w:t>届广西律师足球赛</w:t>
      </w:r>
      <w:r>
        <w:rPr>
          <w:rFonts w:ascii="仿宋" w:eastAsia="仿宋" w:hAnsi="仿宋" w:cs="仿宋" w:hint="eastAsia"/>
          <w:sz w:val="32"/>
          <w:szCs w:val="32"/>
        </w:rPr>
        <w:t>。在</w:t>
      </w:r>
      <w:proofErr w:type="gramStart"/>
      <w:r>
        <w:rPr>
          <w:rFonts w:ascii="仿宋" w:eastAsia="仿宋" w:hAnsi="仿宋" w:cs="仿宋" w:hint="eastAsia"/>
          <w:sz w:val="32"/>
          <w:szCs w:val="32"/>
        </w:rPr>
        <w:t>您正式</w:t>
      </w:r>
      <w:proofErr w:type="gramEnd"/>
      <w:r>
        <w:rPr>
          <w:rFonts w:ascii="仿宋" w:eastAsia="仿宋" w:hAnsi="仿宋" w:cs="仿宋" w:hint="eastAsia"/>
          <w:sz w:val="32"/>
          <w:szCs w:val="32"/>
        </w:rPr>
        <w:t>报名参赛前，请充分阅读</w:t>
      </w:r>
      <w:proofErr w:type="gramStart"/>
      <w:r>
        <w:rPr>
          <w:rFonts w:ascii="仿宋" w:eastAsia="仿宋" w:hAnsi="仿宋" w:cs="仿宋" w:hint="eastAsia"/>
          <w:sz w:val="32"/>
          <w:szCs w:val="32"/>
        </w:rPr>
        <w:t>本风险</w:t>
      </w:r>
      <w:proofErr w:type="gramEnd"/>
      <w:r>
        <w:rPr>
          <w:rFonts w:ascii="仿宋" w:eastAsia="仿宋" w:hAnsi="仿宋" w:cs="仿宋" w:hint="eastAsia"/>
          <w:sz w:val="32"/>
          <w:szCs w:val="32"/>
        </w:rPr>
        <w:t>告知书的内容，在确信已经充分理解</w:t>
      </w:r>
      <w:proofErr w:type="gramStart"/>
      <w:r>
        <w:rPr>
          <w:rFonts w:ascii="仿宋" w:eastAsia="仿宋" w:hAnsi="仿宋" w:cs="仿宋" w:hint="eastAsia"/>
          <w:sz w:val="32"/>
          <w:szCs w:val="32"/>
        </w:rPr>
        <w:t>本风险</w:t>
      </w:r>
      <w:proofErr w:type="gramEnd"/>
      <w:r>
        <w:rPr>
          <w:rFonts w:ascii="仿宋" w:eastAsia="仿宋" w:hAnsi="仿宋" w:cs="仿宋" w:hint="eastAsia"/>
          <w:sz w:val="32"/>
          <w:szCs w:val="32"/>
        </w:rPr>
        <w:t>告知书的内容并自愿承担相应的风险后，方可报名参赛。一经填报报名表，视为您已经充分阅读并理解了</w:t>
      </w:r>
      <w:proofErr w:type="gramStart"/>
      <w:r>
        <w:rPr>
          <w:rFonts w:ascii="仿宋" w:eastAsia="仿宋" w:hAnsi="仿宋" w:cs="仿宋" w:hint="eastAsia"/>
          <w:sz w:val="32"/>
          <w:szCs w:val="32"/>
        </w:rPr>
        <w:t>本风险</w:t>
      </w:r>
      <w:proofErr w:type="gramEnd"/>
      <w:r>
        <w:rPr>
          <w:rFonts w:ascii="仿宋" w:eastAsia="仿宋" w:hAnsi="仿宋" w:cs="仿宋" w:hint="eastAsia"/>
          <w:sz w:val="32"/>
          <w:szCs w:val="32"/>
        </w:rPr>
        <w:t>告知书的内容，以及自愿承担相关的运动风险。</w:t>
      </w:r>
    </w:p>
    <w:p w:rsidR="002C3356" w:rsidRDefault="001506F2">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sz w:val="32"/>
          <w:szCs w:val="32"/>
        </w:rPr>
        <w:t xml:space="preserve"> </w:t>
      </w:r>
      <w:r w:rsidR="00C95A89">
        <w:rPr>
          <w:rFonts w:ascii="仿宋" w:eastAsia="仿宋" w:hAnsi="仿宋" w:cs="仿宋" w:hint="eastAsia"/>
          <w:sz w:val="32"/>
          <w:szCs w:val="32"/>
        </w:rPr>
        <w:t>本次赛事为广西律师协会举办的非营利性业余足球比赛活动。各参赛队员必须为身体健康并适宜进行足球运动的完全民事行为能力人，不具备上述资格条件的人员不得报名。</w:t>
      </w:r>
    </w:p>
    <w:p w:rsidR="002C3356" w:rsidRDefault="001506F2">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sz w:val="32"/>
          <w:szCs w:val="32"/>
        </w:rPr>
        <w:t xml:space="preserve"> </w:t>
      </w:r>
      <w:r w:rsidR="00C95A89">
        <w:rPr>
          <w:rFonts w:ascii="仿宋" w:eastAsia="仿宋" w:hAnsi="仿宋" w:cs="仿宋" w:hint="eastAsia"/>
          <w:sz w:val="32"/>
          <w:szCs w:val="32"/>
        </w:rPr>
        <w:t>本次赛事为竞技性的足球运动，是具有对抗性和风险性的体育活动，比赛时间为</w:t>
      </w:r>
      <w:r w:rsidR="00C95A89">
        <w:rPr>
          <w:rFonts w:ascii="仿宋" w:eastAsia="仿宋" w:hAnsi="仿宋" w:cs="仿宋" w:hint="eastAsia"/>
          <w:sz w:val="32"/>
          <w:szCs w:val="32"/>
        </w:rPr>
        <w:t>秋</w:t>
      </w:r>
      <w:r w:rsidR="00C95A89">
        <w:rPr>
          <w:rFonts w:ascii="仿宋" w:eastAsia="仿宋" w:hAnsi="仿宋" w:cs="仿宋" w:hint="eastAsia"/>
          <w:sz w:val="32"/>
          <w:szCs w:val="32"/>
        </w:rPr>
        <w:t>季以后，气温原因可能加剧风险概率。各参赛队员应当充分预料到上</w:t>
      </w:r>
      <w:r w:rsidR="00C95A89">
        <w:rPr>
          <w:rFonts w:ascii="仿宋" w:eastAsia="仿宋" w:hAnsi="仿宋" w:cs="仿宋" w:hint="eastAsia"/>
          <w:sz w:val="32"/>
          <w:szCs w:val="32"/>
        </w:rPr>
        <w:t>述运动风险并自愿承担由此风险造成的损失。</w:t>
      </w:r>
    </w:p>
    <w:p w:rsidR="002C3356" w:rsidRDefault="001506F2">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sz w:val="32"/>
          <w:szCs w:val="32"/>
        </w:rPr>
        <w:t xml:space="preserve"> </w:t>
      </w:r>
      <w:r w:rsidR="00C95A89">
        <w:rPr>
          <w:rFonts w:ascii="仿宋" w:eastAsia="仿宋" w:hAnsi="仿宋" w:cs="仿宋" w:hint="eastAsia"/>
          <w:sz w:val="32"/>
          <w:szCs w:val="32"/>
        </w:rPr>
        <w:t>本次赛事为业余性质，现场医疗救护条件有限，各参赛队员已充分认识在此条件下发生意外损伤时现场救护</w:t>
      </w:r>
      <w:r w:rsidR="00C95A89">
        <w:rPr>
          <w:rFonts w:ascii="仿宋" w:eastAsia="仿宋" w:hAnsi="仿宋" w:cs="仿宋" w:hint="eastAsia"/>
          <w:sz w:val="32"/>
          <w:szCs w:val="32"/>
        </w:rPr>
        <w:lastRenderedPageBreak/>
        <w:t>的及时和有效程度，并自愿承担在此救护条件下运动风险造成的损失。</w:t>
      </w:r>
    </w:p>
    <w:p w:rsidR="002C3356" w:rsidRDefault="001506F2">
      <w:pPr>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sz w:val="32"/>
          <w:szCs w:val="32"/>
        </w:rPr>
        <w:t xml:space="preserve"> </w:t>
      </w:r>
      <w:r w:rsidR="00C95A89">
        <w:rPr>
          <w:rFonts w:ascii="仿宋" w:eastAsia="仿宋" w:hAnsi="仿宋" w:cs="仿宋" w:hint="eastAsia"/>
          <w:sz w:val="32"/>
          <w:szCs w:val="32"/>
        </w:rPr>
        <w:t>各参赛队员应确保比赛日前后良好的作息、饮食习惯，确保登场比赛时身体状况良好，如比赛时感到不适，应主动要求替换下场，向裁判和组委会工作人员告知，并自行或者委托组委会联系医疗机构。</w:t>
      </w:r>
    </w:p>
    <w:p w:rsidR="002C3356" w:rsidRDefault="001506F2">
      <w:pPr>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sz w:val="32"/>
          <w:szCs w:val="32"/>
        </w:rPr>
        <w:t xml:space="preserve"> </w:t>
      </w:r>
      <w:r w:rsidR="00C95A89">
        <w:rPr>
          <w:rFonts w:ascii="仿宋" w:eastAsia="仿宋" w:hAnsi="仿宋" w:cs="仿宋" w:hint="eastAsia"/>
          <w:sz w:val="32"/>
          <w:szCs w:val="32"/>
        </w:rPr>
        <w:t>各参赛队员应严格遵守比赛规则，以“友谊第一、比赛第二”为宗旨，遵守裁判的判罚，尊重对手，不得攻击裁判和对手。</w:t>
      </w:r>
    </w:p>
    <w:p w:rsidR="002C3356" w:rsidRDefault="002C3356">
      <w:pPr>
        <w:rPr>
          <w:rFonts w:ascii="仿宋" w:eastAsia="仿宋" w:hAnsi="仿宋" w:cs="仿宋"/>
          <w:sz w:val="32"/>
          <w:szCs w:val="32"/>
        </w:rPr>
      </w:pPr>
    </w:p>
    <w:sectPr w:rsidR="002C3356">
      <w:footerReference w:type="even" r:id="rId7"/>
      <w:footerReference w:type="default" r:id="rId8"/>
      <w:pgSz w:w="11906" w:h="16838"/>
      <w:pgMar w:top="1440" w:right="1800" w:bottom="1440" w:left="1800" w:header="851" w:footer="992" w:gutter="0"/>
      <w:pgNumType w:chapStyle="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A89" w:rsidRDefault="00C95A89">
      <w:r>
        <w:separator/>
      </w:r>
    </w:p>
  </w:endnote>
  <w:endnote w:type="continuationSeparator" w:id="0">
    <w:p w:rsidR="00C95A89" w:rsidRDefault="00C9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356" w:rsidRDefault="00C95A8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C3356" w:rsidRDefault="002C335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356" w:rsidRDefault="00C95A8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Pr>
      <w:t>1</w:t>
    </w:r>
    <w:r>
      <w:rPr>
        <w:rStyle w:val="a5"/>
      </w:rPr>
      <w:fldChar w:fldCharType="end"/>
    </w:r>
  </w:p>
  <w:p w:rsidR="002C3356" w:rsidRDefault="002C335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A89" w:rsidRDefault="00C95A89">
      <w:r>
        <w:separator/>
      </w:r>
    </w:p>
  </w:footnote>
  <w:footnote w:type="continuationSeparator" w:id="0">
    <w:p w:rsidR="00C95A89" w:rsidRDefault="00C95A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3EB"/>
    <w:rsid w:val="001506F2"/>
    <w:rsid w:val="002A6E3E"/>
    <w:rsid w:val="002C3356"/>
    <w:rsid w:val="005D0C4B"/>
    <w:rsid w:val="008C3AB0"/>
    <w:rsid w:val="009B7F5D"/>
    <w:rsid w:val="00A743EB"/>
    <w:rsid w:val="00C95A89"/>
    <w:rsid w:val="00D21C4B"/>
    <w:rsid w:val="00DD6EA4"/>
    <w:rsid w:val="0ADE72BE"/>
    <w:rsid w:val="1681368F"/>
    <w:rsid w:val="174330EF"/>
    <w:rsid w:val="1F87403F"/>
    <w:rsid w:val="3755424E"/>
    <w:rsid w:val="3DAB3AE9"/>
    <w:rsid w:val="418167AB"/>
    <w:rsid w:val="4E0D2B26"/>
    <w:rsid w:val="4F77683F"/>
    <w:rsid w:val="54186A9E"/>
    <w:rsid w:val="58334F39"/>
    <w:rsid w:val="5C381207"/>
    <w:rsid w:val="60194385"/>
    <w:rsid w:val="665722AE"/>
    <w:rsid w:val="73BE4276"/>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2AF32C"/>
  <w15:docId w15:val="{812AB8CA-2568-4187-A309-FD3DB27B6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character" w:styleId="a5">
    <w:name w:val="page number"/>
    <w:basedOn w:val="a0"/>
    <w:qFormat/>
  </w:style>
  <w:style w:type="character" w:customStyle="1" w:styleId="a4">
    <w:name w:val="页脚 字符"/>
    <w:basedOn w:val="a0"/>
    <w:link w:val="a3"/>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dc:creator>
  <cp:lastModifiedBy>徐志红</cp:lastModifiedBy>
  <cp:revision>2</cp:revision>
  <dcterms:created xsi:type="dcterms:W3CDTF">2019-11-19T09:48:00Z</dcterms:created>
  <dcterms:modified xsi:type="dcterms:W3CDTF">2019-11-19T09:48:00Z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