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11"/>
        <w:spacing w:line="700" w:lineRule="exact"/>
        <w:jc w:val="center"/>
        <w:rPr>
          <w:rFonts w:ascii="方正小标宋简体" w:eastAsia="方正小标宋简体"/>
          <w:sz w:val="44"/>
          <w:szCs w:val="44"/>
        </w:rPr>
      </w:pPr>
      <w:r>
        <w:rPr>
          <w:rFonts w:hint="eastAsia" w:ascii="方正小标宋简体" w:eastAsia="方正小标宋简体"/>
          <w:sz w:val="44"/>
          <w:szCs w:val="44"/>
        </w:rPr>
        <w:t>“炜衡（南宁）杯”</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eastAsia="方正小标宋简体"/>
          <w:sz w:val="44"/>
          <w:szCs w:val="44"/>
        </w:rPr>
        <w:t>首届广西律师足球赛</w:t>
      </w:r>
      <w:r>
        <w:rPr>
          <w:rFonts w:hint="eastAsia" w:ascii="方正小标宋简体" w:hAnsi="方正小标宋简体" w:eastAsia="方正小标宋简体" w:cs="方正小标宋简体"/>
          <w:b w:val="0"/>
          <w:bCs w:val="0"/>
          <w:sz w:val="44"/>
          <w:szCs w:val="44"/>
          <w:lang w:val="en-US" w:eastAsia="zh-CN"/>
        </w:rPr>
        <w:t>竞赛规程总则</w:t>
      </w:r>
    </w:p>
    <w:p>
      <w:pPr>
        <w:spacing w:line="360" w:lineRule="auto"/>
        <w:ind w:firstLine="552"/>
        <w:rPr>
          <w:rFonts w:hint="eastAsia" w:ascii="仿宋" w:hAnsi="仿宋" w:eastAsia="仿宋" w:cs="仿宋"/>
          <w:b/>
          <w:bCs/>
          <w:color w:val="000000" w:themeColor="text1"/>
          <w:sz w:val="30"/>
          <w:szCs w:val="30"/>
          <w:lang w:val="en-US" w:eastAsia="zh-CN"/>
          <w14:textFill>
            <w14:solidFill>
              <w14:schemeClr w14:val="tx1"/>
            </w14:solidFill>
          </w14:textFill>
        </w:rPr>
      </w:pPr>
    </w:p>
    <w:p>
      <w:pPr>
        <w:spacing w:line="360" w:lineRule="auto"/>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为确保本届足球赛顺利进行，结合律师行业实际特制定本竞赛规程总则。</w:t>
      </w:r>
    </w:p>
    <w:p>
      <w:pPr>
        <w:pStyle w:val="10"/>
        <w:spacing w:line="560" w:lineRule="exact"/>
        <w:ind w:firstLine="640"/>
        <w:jc w:val="left"/>
        <w:rPr>
          <w:rFonts w:ascii="黑体" w:hAnsi="黑体" w:eastAsia="黑体" w:cs="宋体"/>
          <w:bCs/>
          <w:sz w:val="32"/>
          <w:szCs w:val="32"/>
        </w:rPr>
      </w:pPr>
      <w:r>
        <w:rPr>
          <w:rFonts w:hint="eastAsia" w:ascii="黑体" w:hAnsi="黑体" w:eastAsia="黑体" w:cs="宋体"/>
          <w:bCs/>
          <w:sz w:val="32"/>
          <w:szCs w:val="32"/>
        </w:rPr>
        <w:t>一、主办单位、承办单位、协办单位</w:t>
      </w:r>
    </w:p>
    <w:p>
      <w:pPr>
        <w:pStyle w:val="10"/>
        <w:spacing w:line="560" w:lineRule="exact"/>
        <w:ind w:firstLine="640"/>
        <w:jc w:val="left"/>
        <w:rPr>
          <w:rFonts w:ascii="仿宋" w:hAnsi="仿宋" w:eastAsia="仿宋" w:cs="宋体"/>
          <w:b/>
          <w:bCs/>
          <w:sz w:val="32"/>
          <w:szCs w:val="32"/>
        </w:rPr>
      </w:pPr>
      <w:r>
        <w:rPr>
          <w:rFonts w:hint="eastAsia" w:ascii="仿宋" w:hAnsi="仿宋" w:eastAsia="仿宋" w:cs="宋体"/>
          <w:bCs/>
          <w:sz w:val="32"/>
          <w:szCs w:val="32"/>
        </w:rPr>
        <w:t>主办单位：广西律师协会</w:t>
      </w:r>
    </w:p>
    <w:p>
      <w:pPr>
        <w:spacing w:line="560" w:lineRule="exact"/>
        <w:ind w:firstLine="640" w:firstLineChars="200"/>
        <w:rPr>
          <w:rFonts w:ascii="仿宋" w:hAnsi="仿宋" w:eastAsia="仿宋" w:cs="仿宋"/>
          <w:bCs/>
          <w:sz w:val="32"/>
          <w:szCs w:val="32"/>
        </w:rPr>
      </w:pPr>
      <w:r>
        <w:rPr>
          <w:rFonts w:hint="eastAsia" w:ascii="仿宋" w:hAnsi="仿宋" w:eastAsia="仿宋" w:cs="黑体"/>
          <w:bCs/>
          <w:sz w:val="32"/>
          <w:szCs w:val="32"/>
        </w:rPr>
        <w:t>承办单位：</w:t>
      </w:r>
      <w:r>
        <w:rPr>
          <w:rFonts w:hint="eastAsia" w:ascii="仿宋" w:hAnsi="仿宋" w:eastAsia="仿宋" w:cs="仿宋"/>
          <w:bCs/>
          <w:sz w:val="32"/>
          <w:szCs w:val="32"/>
        </w:rPr>
        <w:t>柳州市律师协会</w:t>
      </w:r>
    </w:p>
    <w:p>
      <w:pPr>
        <w:spacing w:line="560" w:lineRule="exact"/>
        <w:ind w:left="640"/>
        <w:jc w:val="left"/>
        <w:rPr>
          <w:rFonts w:ascii="仿宋" w:hAnsi="仿宋" w:eastAsia="仿宋" w:cs="仿宋"/>
          <w:bCs/>
          <w:sz w:val="32"/>
          <w:szCs w:val="32"/>
        </w:rPr>
      </w:pPr>
      <w:r>
        <w:rPr>
          <w:rFonts w:hint="eastAsia" w:ascii="仿宋" w:hAnsi="仿宋" w:eastAsia="仿宋" w:cs="黑体"/>
          <w:bCs/>
          <w:sz w:val="32"/>
          <w:szCs w:val="32"/>
        </w:rPr>
        <w:t>协办单位：</w:t>
      </w:r>
      <w:r>
        <w:rPr>
          <w:rFonts w:ascii="仿宋" w:hAnsi="仿宋" w:eastAsia="仿宋" w:cs="仿宋"/>
          <w:bCs/>
          <w:sz w:val="32"/>
          <w:szCs w:val="32"/>
        </w:rPr>
        <w:t>北京市炜衡（南宁）律师事务所</w:t>
      </w:r>
    </w:p>
    <w:p>
      <w:pPr>
        <w:spacing w:line="560" w:lineRule="exact"/>
        <w:ind w:left="420" w:leftChars="200" w:firstLine="1920" w:firstLineChars="600"/>
        <w:jc w:val="left"/>
        <w:rPr>
          <w:rFonts w:ascii="仿宋" w:hAnsi="仿宋" w:eastAsia="仿宋" w:cs="仿宋"/>
          <w:bCs/>
          <w:sz w:val="32"/>
          <w:szCs w:val="32"/>
        </w:rPr>
      </w:pPr>
      <w:r>
        <w:rPr>
          <w:rFonts w:ascii="仿宋" w:hAnsi="仿宋" w:eastAsia="仿宋" w:cs="仿宋"/>
          <w:bCs/>
          <w:sz w:val="32"/>
          <w:szCs w:val="32"/>
        </w:rPr>
        <w:t>广西同望律师事务所</w:t>
      </w:r>
    </w:p>
    <w:p>
      <w:pPr>
        <w:spacing w:line="560" w:lineRule="exact"/>
        <w:ind w:left="420" w:leftChars="200" w:firstLine="1920" w:firstLineChars="600"/>
        <w:jc w:val="left"/>
        <w:rPr>
          <w:rFonts w:ascii="仿宋" w:hAnsi="仿宋" w:eastAsia="仿宋" w:cs="仿宋"/>
          <w:bCs/>
          <w:sz w:val="32"/>
          <w:szCs w:val="32"/>
        </w:rPr>
      </w:pPr>
      <w:r>
        <w:rPr>
          <w:rFonts w:ascii="仿宋" w:hAnsi="仿宋" w:eastAsia="仿宋" w:cs="仿宋"/>
          <w:bCs/>
          <w:sz w:val="32"/>
          <w:szCs w:val="32"/>
        </w:rPr>
        <w:t>广西广合律师事务所</w:t>
      </w:r>
    </w:p>
    <w:p>
      <w:pPr>
        <w:ind w:firstLine="627" w:firstLineChars="196"/>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val="en-US" w:eastAsia="zh-CN"/>
        </w:rPr>
        <w:t>二、比赛</w:t>
      </w:r>
      <w:r>
        <w:rPr>
          <w:rFonts w:hint="eastAsia" w:ascii="黑体" w:hAnsi="黑体" w:eastAsia="黑体" w:cs="黑体"/>
          <w:b w:val="0"/>
          <w:bCs w:val="0"/>
          <w:sz w:val="32"/>
          <w:szCs w:val="32"/>
        </w:rPr>
        <w:t>时间及地点</w:t>
      </w:r>
    </w:p>
    <w:p>
      <w:pPr>
        <w:ind w:firstLine="627" w:firstLineChars="196"/>
        <w:rPr>
          <w:rFonts w:hint="eastAsia" w:ascii="仿宋" w:hAnsi="仿宋" w:eastAsia="仿宋" w:cs="仿宋"/>
          <w:bCs/>
          <w:sz w:val="32"/>
          <w:szCs w:val="32"/>
        </w:rPr>
      </w:pPr>
      <w:r>
        <w:rPr>
          <w:rFonts w:hint="eastAsia" w:ascii="楷体" w:hAnsi="楷体" w:eastAsia="楷体" w:cs="楷体"/>
          <w:bCs/>
          <w:sz w:val="32"/>
          <w:szCs w:val="32"/>
          <w:lang w:val="en-US" w:eastAsia="zh-CN"/>
        </w:rPr>
        <w:t>（一）</w:t>
      </w:r>
      <w:r>
        <w:rPr>
          <w:rFonts w:hint="eastAsia" w:ascii="楷体" w:hAnsi="楷体" w:eastAsia="楷体" w:cs="楷体"/>
          <w:bCs/>
          <w:sz w:val="32"/>
          <w:szCs w:val="32"/>
        </w:rPr>
        <w:t>比赛时间：</w:t>
      </w:r>
      <w:r>
        <w:rPr>
          <w:rFonts w:hint="eastAsia" w:ascii="仿宋_GB2312" w:hAnsi="宋体" w:eastAsia="仿宋_GB2312"/>
          <w:bCs/>
          <w:sz w:val="32"/>
          <w:szCs w:val="32"/>
        </w:rPr>
        <w:t>2019年11月23日至12月</w:t>
      </w:r>
      <w:r>
        <w:rPr>
          <w:rFonts w:hint="eastAsia" w:ascii="仿宋_GB2312" w:hAnsi="宋体" w:eastAsia="仿宋_GB2312"/>
          <w:bCs/>
          <w:sz w:val="32"/>
          <w:szCs w:val="32"/>
          <w:lang w:val="en-US" w:eastAsia="zh-CN"/>
        </w:rPr>
        <w:t>8</w:t>
      </w:r>
      <w:r>
        <w:rPr>
          <w:rFonts w:hint="eastAsia" w:ascii="仿宋_GB2312" w:hAnsi="宋体" w:eastAsia="仿宋_GB2312"/>
          <w:bCs/>
          <w:sz w:val="32"/>
          <w:szCs w:val="32"/>
        </w:rPr>
        <w:t>日，赛程连续</w:t>
      </w:r>
      <w:r>
        <w:rPr>
          <w:rFonts w:hint="eastAsia" w:ascii="仿宋_GB2312" w:hAnsi="宋体" w:eastAsia="仿宋_GB2312"/>
          <w:bCs/>
          <w:sz w:val="32"/>
          <w:szCs w:val="32"/>
          <w:lang w:val="en-US" w:eastAsia="zh-CN"/>
        </w:rPr>
        <w:t>三</w:t>
      </w:r>
      <w:r>
        <w:rPr>
          <w:rFonts w:hint="eastAsia" w:ascii="仿宋_GB2312" w:hAnsi="宋体" w:eastAsia="仿宋_GB2312"/>
          <w:bCs/>
          <w:sz w:val="32"/>
          <w:szCs w:val="32"/>
        </w:rPr>
        <w:t>周，每周六、周日进行。</w:t>
      </w:r>
    </w:p>
    <w:p>
      <w:pPr>
        <w:ind w:firstLine="627" w:firstLineChars="196"/>
        <w:rPr>
          <w:rFonts w:hint="eastAsia" w:ascii="仿宋" w:hAnsi="仿宋" w:eastAsia="仿宋" w:cs="仿宋"/>
          <w:bCs/>
          <w:sz w:val="32"/>
          <w:szCs w:val="32"/>
          <w:lang w:val="en-US" w:eastAsia="zh-CN"/>
        </w:rPr>
      </w:pPr>
      <w:r>
        <w:rPr>
          <w:rFonts w:hint="eastAsia" w:ascii="楷体" w:hAnsi="楷体" w:eastAsia="楷体" w:cs="楷体"/>
          <w:bCs/>
          <w:sz w:val="32"/>
          <w:szCs w:val="32"/>
          <w:lang w:val="en-US" w:eastAsia="zh-CN"/>
        </w:rPr>
        <w:t>（二）</w:t>
      </w:r>
      <w:r>
        <w:rPr>
          <w:rFonts w:hint="eastAsia" w:ascii="楷体" w:hAnsi="楷体" w:eastAsia="楷体" w:cs="楷体"/>
          <w:bCs/>
          <w:sz w:val="32"/>
          <w:szCs w:val="32"/>
        </w:rPr>
        <w:t>比赛地点：</w:t>
      </w:r>
      <w:r>
        <w:rPr>
          <w:rFonts w:hint="eastAsia" w:ascii="仿宋" w:hAnsi="仿宋" w:eastAsia="仿宋" w:cs="仿宋"/>
          <w:bCs/>
          <w:sz w:val="32"/>
          <w:szCs w:val="32"/>
        </w:rPr>
        <w:t>柳州市鹧鸪江大桥底龙跃足球场</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bidi w:val="0"/>
        <w:snapToGrid/>
        <w:spacing w:before="0" w:beforeLines="0" w:after="0" w:afterLines="0" w:line="240" w:lineRule="auto"/>
        <w:ind w:right="0" w:rightChars="0" w:firstLine="645"/>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三、</w:t>
      </w:r>
      <w:r>
        <w:rPr>
          <w:rFonts w:hint="eastAsia" w:ascii="黑体" w:hAnsi="黑体" w:eastAsia="黑体" w:cs="黑体"/>
          <w:b w:val="0"/>
          <w:bCs w:val="0"/>
          <w:color w:val="000000"/>
          <w:kern w:val="0"/>
          <w:sz w:val="32"/>
          <w:szCs w:val="32"/>
          <w:lang w:eastAsia="zh-CN"/>
        </w:rPr>
        <w:t>竞赛</w:t>
      </w:r>
      <w:r>
        <w:rPr>
          <w:rFonts w:hint="eastAsia" w:ascii="黑体" w:hAnsi="黑体" w:eastAsia="黑体" w:cs="黑体"/>
          <w:b w:val="0"/>
          <w:bCs w:val="0"/>
          <w:color w:val="000000"/>
          <w:kern w:val="0"/>
          <w:sz w:val="32"/>
          <w:szCs w:val="32"/>
        </w:rPr>
        <w:t>项目</w:t>
      </w:r>
    </w:p>
    <w:p>
      <w:pPr>
        <w:numPr>
          <w:ilvl w:val="0"/>
          <w:numId w:val="0"/>
        </w:numPr>
        <w:ind w:firstLine="640" w:firstLineChars="200"/>
        <w:rPr>
          <w:rFonts w:hint="eastAsia" w:ascii="黑体" w:hAnsi="黑体" w:eastAsia="黑体" w:cs="黑体"/>
          <w:sz w:val="32"/>
          <w:szCs w:val="32"/>
          <w:lang w:val="en-US" w:eastAsia="zh-CN"/>
        </w:rPr>
      </w:pPr>
      <w:r>
        <w:rPr>
          <w:rFonts w:hint="eastAsia" w:ascii="仿宋" w:hAnsi="仿宋" w:eastAsia="仿宋" w:cs="仿宋"/>
          <w:bCs/>
          <w:sz w:val="32"/>
          <w:szCs w:val="32"/>
          <w:lang w:val="en-US" w:eastAsia="zh-CN"/>
        </w:rPr>
        <w:t>男子“5+1”足球赛</w:t>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四、参赛办法及检录</w:t>
      </w:r>
    </w:p>
    <w:p>
      <w:pPr>
        <w:spacing w:line="600" w:lineRule="exact"/>
        <w:ind w:firstLine="640" w:firstLineChars="200"/>
        <w:rPr>
          <w:rFonts w:hint="eastAsia" w:ascii="仿宋_GB2312" w:hAnsi="宋体" w:eastAsia="仿宋_GB2312"/>
          <w:bCs/>
          <w:sz w:val="32"/>
          <w:szCs w:val="32"/>
          <w:lang w:val="en-US" w:eastAsia="zh-CN"/>
        </w:rPr>
      </w:pPr>
      <w:r>
        <w:rPr>
          <w:rFonts w:hint="eastAsia" w:ascii="仿宋_GB2312" w:eastAsia="仿宋_GB2312"/>
          <w:sz w:val="32"/>
          <w:szCs w:val="32"/>
          <w:lang w:val="en-US" w:eastAsia="zh-CN"/>
        </w:rPr>
        <w:t>1.各市律师协会负责组织</w:t>
      </w:r>
      <w:r>
        <w:rPr>
          <w:rFonts w:hint="eastAsia" w:ascii="仿宋" w:hAnsi="仿宋" w:eastAsia="仿宋" w:cs="Arial"/>
          <w:color w:val="333333"/>
          <w:kern w:val="0"/>
          <w:sz w:val="32"/>
          <w:szCs w:val="32"/>
          <w:lang w:val="en-US" w:eastAsia="zh-CN"/>
        </w:rPr>
        <w:t>一支律师代表队</w:t>
      </w:r>
      <w:r>
        <w:rPr>
          <w:rFonts w:hint="eastAsia" w:ascii="仿宋_GB2312" w:eastAsia="仿宋_GB2312"/>
          <w:sz w:val="32"/>
          <w:szCs w:val="32"/>
          <w:lang w:val="en-US" w:eastAsia="zh-CN"/>
        </w:rPr>
        <w:t>参赛，是否设立教练由各参赛队自行决定，但必须设立领队及队长。本届足球赛共有</w:t>
      </w:r>
      <w:r>
        <w:rPr>
          <w:rFonts w:hint="eastAsia" w:ascii="仿宋_GB2312" w:hAnsi="宋体" w:eastAsia="仿宋_GB2312"/>
          <w:bCs/>
          <w:sz w:val="32"/>
          <w:szCs w:val="32"/>
        </w:rPr>
        <w:t>区直律师代表队、</w:t>
      </w:r>
      <w:r>
        <w:rPr>
          <w:rFonts w:hint="eastAsia" w:ascii="仿宋_GB2312" w:hAnsi="宋体" w:eastAsia="仿宋_GB2312"/>
          <w:bCs/>
          <w:sz w:val="32"/>
          <w:szCs w:val="32"/>
          <w:lang w:val="en-US" w:eastAsia="zh-CN"/>
        </w:rPr>
        <w:t>炜衡（南宁）律师代表队、</w:t>
      </w:r>
      <w:r>
        <w:rPr>
          <w:rFonts w:hint="eastAsia" w:ascii="仿宋_GB2312" w:hAnsi="宋体" w:eastAsia="仿宋_GB2312"/>
          <w:bCs/>
          <w:sz w:val="32"/>
          <w:szCs w:val="32"/>
        </w:rPr>
        <w:t>各市律师代表队1</w:t>
      </w:r>
      <w:r>
        <w:rPr>
          <w:rFonts w:hint="eastAsia" w:ascii="仿宋_GB2312" w:hAnsi="宋体" w:eastAsia="仿宋_GB2312"/>
          <w:bCs/>
          <w:sz w:val="32"/>
          <w:szCs w:val="32"/>
          <w:lang w:val="en-US" w:eastAsia="zh-CN"/>
        </w:rPr>
        <w:t>6支</w:t>
      </w:r>
      <w:r>
        <w:rPr>
          <w:rFonts w:hint="eastAsia" w:ascii="仿宋_GB2312" w:hAnsi="宋体" w:eastAsia="仿宋_GB2312"/>
          <w:bCs/>
          <w:sz w:val="32"/>
          <w:szCs w:val="32"/>
        </w:rPr>
        <w:t>队</w:t>
      </w:r>
      <w:r>
        <w:rPr>
          <w:rFonts w:hint="eastAsia" w:ascii="仿宋_GB2312" w:hAnsi="宋体" w:eastAsia="仿宋_GB2312"/>
          <w:bCs/>
          <w:sz w:val="32"/>
          <w:szCs w:val="32"/>
          <w:lang w:val="en-US" w:eastAsia="zh-CN"/>
        </w:rPr>
        <w:t>伍。</w:t>
      </w:r>
    </w:p>
    <w:p>
      <w:pPr>
        <w:widowControl/>
        <w:spacing w:line="600" w:lineRule="exact"/>
        <w:ind w:firstLine="640"/>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2.每个代表队每周报名总人数不得超过15人，含领队、队长、教练（或联络员)各1人及不少于8人（含8人）但不超过12人（含12人）的远动员。参赛运动员由各市从已</w:t>
      </w:r>
    </w:p>
    <w:p>
      <w:pPr>
        <w:widowControl/>
        <w:spacing w:line="600" w:lineRule="exact"/>
        <w:ind w:firstLine="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上</w:t>
      </w:r>
      <w:bookmarkStart w:id="0" w:name="_GoBack"/>
      <w:bookmarkEnd w:id="0"/>
      <w:r>
        <w:rPr>
          <w:rFonts w:hint="eastAsia" w:ascii="仿宋" w:hAnsi="仿宋" w:eastAsia="仿宋" w:cs="仿宋"/>
          <w:b w:val="0"/>
          <w:bCs w:val="0"/>
          <w:sz w:val="32"/>
          <w:szCs w:val="32"/>
          <w:lang w:val="en-US" w:eastAsia="zh-CN"/>
        </w:rPr>
        <w:t>报的“</w:t>
      </w:r>
      <w:r>
        <w:rPr>
          <w:rFonts w:hint="eastAsia" w:ascii="仿宋" w:hAnsi="仿宋" w:eastAsia="仿宋" w:cs="仿宋"/>
          <w:kern w:val="0"/>
          <w:sz w:val="32"/>
          <w:szCs w:val="32"/>
        </w:rPr>
        <w:t>首届广西律师足球赛报名</w:t>
      </w:r>
      <w:r>
        <w:rPr>
          <w:rFonts w:hint="eastAsia" w:ascii="仿宋" w:hAnsi="仿宋" w:eastAsia="仿宋" w:cs="仿宋"/>
          <w:kern w:val="0"/>
          <w:sz w:val="32"/>
          <w:szCs w:val="32"/>
          <w:lang w:val="en-US" w:eastAsia="zh-CN"/>
        </w:rPr>
        <w:t>总</w:t>
      </w:r>
      <w:r>
        <w:rPr>
          <w:rFonts w:hint="eastAsia" w:ascii="仿宋" w:hAnsi="仿宋" w:eastAsia="仿宋" w:cs="仿宋"/>
          <w:kern w:val="0"/>
          <w:sz w:val="32"/>
          <w:szCs w:val="32"/>
        </w:rPr>
        <w:t>表</w:t>
      </w:r>
      <w:r>
        <w:rPr>
          <w:rFonts w:hint="eastAsia" w:ascii="仿宋" w:hAnsi="仿宋" w:eastAsia="仿宋" w:cs="仿宋"/>
          <w:kern w:val="0"/>
          <w:sz w:val="32"/>
          <w:szCs w:val="32"/>
          <w:lang w:eastAsia="zh-CN"/>
        </w:rPr>
        <w:t>”</w:t>
      </w:r>
      <w:r>
        <w:rPr>
          <w:rFonts w:hint="eastAsia" w:ascii="仿宋" w:hAnsi="仿宋" w:eastAsia="仿宋" w:cs="仿宋"/>
          <w:b w:val="0"/>
          <w:bCs w:val="0"/>
          <w:sz w:val="32"/>
          <w:szCs w:val="32"/>
          <w:lang w:val="en-US" w:eastAsia="zh-CN"/>
        </w:rPr>
        <w:t>名单中选取，</w:t>
      </w:r>
      <w:r>
        <w:rPr>
          <w:rFonts w:hint="eastAsia" w:ascii="仿宋" w:hAnsi="仿宋" w:eastAsia="仿宋" w:cs="仿宋"/>
          <w:b w:val="0"/>
          <w:bCs w:val="0"/>
          <w:w w:val="90"/>
          <w:kern w:val="0"/>
          <w:sz w:val="32"/>
          <w:szCs w:val="32"/>
          <w:lang w:val="en-US" w:eastAsia="zh-CN"/>
        </w:rPr>
        <w:t>否则不与参赛</w:t>
      </w:r>
      <w:r>
        <w:rPr>
          <w:rFonts w:hint="eastAsia" w:ascii="仿宋" w:hAnsi="仿宋" w:eastAsia="仿宋" w:cs="仿宋"/>
          <w:b w:val="0"/>
          <w:bCs w:val="0"/>
          <w:sz w:val="32"/>
          <w:szCs w:val="32"/>
          <w:lang w:val="en-US" w:eastAsia="zh-CN"/>
        </w:rPr>
        <w:t>。</w:t>
      </w:r>
    </w:p>
    <w:p>
      <w:pPr>
        <w:spacing w:line="600" w:lineRule="exact"/>
        <w:ind w:firstLine="640" w:firstLineChars="200"/>
        <w:rPr>
          <w:rFonts w:hint="default" w:ascii="楷体" w:hAnsi="楷体" w:eastAsia="楷体" w:cs="楷体"/>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b w:val="0"/>
          <w:sz w:val="32"/>
          <w:szCs w:val="32"/>
          <w:lang w:val="en-US"/>
        </w:rPr>
        <w:t>每队必须于开赛前两日（即每周四</w:t>
      </w:r>
      <w:r>
        <w:rPr>
          <w:rFonts w:hint="eastAsia" w:ascii="仿宋" w:hAnsi="仿宋" w:eastAsia="仿宋"/>
          <w:b w:val="0"/>
          <w:sz w:val="32"/>
          <w:szCs w:val="32"/>
          <w:lang w:val="en-US" w:eastAsia="zh-CN"/>
        </w:rPr>
        <w:t>前</w:t>
      </w:r>
      <w:r>
        <w:rPr>
          <w:rFonts w:hint="eastAsia" w:ascii="仿宋" w:hAnsi="仿宋" w:eastAsia="仿宋"/>
          <w:b w:val="0"/>
          <w:sz w:val="32"/>
          <w:szCs w:val="32"/>
          <w:lang w:val="en-US"/>
        </w:rPr>
        <w:t>）将该轮比赛队员名单报到柳州市律师协会。</w:t>
      </w:r>
    </w:p>
    <w:p>
      <w:pPr>
        <w:spacing w:line="600" w:lineRule="exact"/>
        <w:ind w:firstLine="640" w:firstLineChars="200"/>
        <w:rPr>
          <w:lang w:val="en-US"/>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val="en-US"/>
          <w14:textFill>
            <w14:solidFill>
              <w14:schemeClr w14:val="tx1"/>
            </w14:solidFill>
          </w14:textFill>
        </w:rPr>
        <w:t>.各代表团参赛运动员须按比赛安排时间于每场比赛开赛前20分钟到</w:t>
      </w:r>
      <w:r>
        <w:rPr>
          <w:rFonts w:hint="eastAsia" w:ascii="仿宋" w:hAnsi="仿宋" w:eastAsia="仿宋" w:cs="仿宋"/>
          <w:color w:val="000000" w:themeColor="text1"/>
          <w:sz w:val="32"/>
          <w:szCs w:val="32"/>
          <w:lang w:val="en-US" w:eastAsia="zh-CN"/>
          <w14:textFill>
            <w14:solidFill>
              <w14:schemeClr w14:val="tx1"/>
            </w14:solidFill>
          </w14:textFill>
        </w:rPr>
        <w:t>达</w:t>
      </w:r>
      <w:r>
        <w:rPr>
          <w:rFonts w:hint="eastAsia" w:ascii="仿宋" w:hAnsi="仿宋" w:eastAsia="仿宋" w:cs="仿宋"/>
          <w:color w:val="000000" w:themeColor="text1"/>
          <w:sz w:val="32"/>
          <w:szCs w:val="32"/>
          <w:lang w:val="en-US"/>
          <w14:textFill>
            <w14:solidFill>
              <w14:schemeClr w14:val="tx1"/>
            </w14:solidFill>
          </w14:textFill>
        </w:rPr>
        <w:t>赛场检录</w:t>
      </w:r>
      <w:r>
        <w:rPr>
          <w:rFonts w:hint="eastAsia" w:ascii="仿宋" w:hAnsi="仿宋" w:eastAsia="仿宋" w:cs="仿宋"/>
          <w:color w:val="000000" w:themeColor="text1"/>
          <w:sz w:val="32"/>
          <w:szCs w:val="32"/>
          <w:lang w:val="en-US" w:eastAsia="zh-CN"/>
          <w14:textFill>
            <w14:solidFill>
              <w14:schemeClr w14:val="tx1"/>
            </w14:solidFill>
          </w14:textFill>
        </w:rPr>
        <w:t>证件</w:t>
      </w:r>
      <w:r>
        <w:rPr>
          <w:rFonts w:hint="eastAsia" w:ascii="仿宋" w:hAnsi="仿宋" w:eastAsia="仿宋" w:cs="仿宋"/>
          <w:color w:val="000000" w:themeColor="text1"/>
          <w:sz w:val="32"/>
          <w:szCs w:val="32"/>
          <w:lang w:val="en-US"/>
          <w14:textFill>
            <w14:solidFill>
              <w14:schemeClr w14:val="tx1"/>
            </w14:solidFill>
          </w14:textFill>
        </w:rPr>
        <w:t>。</w:t>
      </w:r>
    </w:p>
    <w:p>
      <w:pPr>
        <w:ind w:firstLine="645"/>
        <w:rPr>
          <w:rFonts w:hint="eastAsia" w:ascii="仿宋_GB2312" w:hAnsi="宋体" w:eastAsia="仿宋_GB2312"/>
          <w:b/>
          <w:bCs/>
          <w:sz w:val="32"/>
          <w:szCs w:val="32"/>
        </w:rPr>
      </w:pPr>
      <w:r>
        <w:rPr>
          <w:rFonts w:hint="eastAsia" w:ascii="黑体" w:hAnsi="宋体" w:eastAsia="黑体"/>
          <w:bCs/>
          <w:sz w:val="32"/>
          <w:szCs w:val="32"/>
          <w:lang w:val="en-US" w:eastAsia="zh-CN"/>
        </w:rPr>
        <w:t>五、</w:t>
      </w:r>
      <w:r>
        <w:rPr>
          <w:rFonts w:hint="eastAsia" w:ascii="黑体" w:hAnsi="宋体" w:eastAsia="黑体"/>
          <w:bCs/>
          <w:sz w:val="32"/>
          <w:szCs w:val="32"/>
        </w:rPr>
        <w:t>运动员资格</w:t>
      </w:r>
    </w:p>
    <w:p>
      <w:pPr>
        <w:ind w:firstLine="640" w:firstLineChars="200"/>
        <w:rPr>
          <w:rFonts w:hint="eastAsia" w:ascii="仿宋_GB2312" w:eastAsia="仿宋_GB2312"/>
          <w:sz w:val="32"/>
          <w:szCs w:val="32"/>
        </w:rPr>
      </w:pPr>
      <w:r>
        <w:rPr>
          <w:rFonts w:hint="eastAsia" w:ascii="仿宋_GB2312" w:eastAsia="仿宋_GB2312"/>
          <w:sz w:val="32"/>
          <w:szCs w:val="32"/>
        </w:rPr>
        <w:t>（一）执业律师（含公职、公司、法律援助律师）。</w:t>
      </w:r>
    </w:p>
    <w:p>
      <w:pPr>
        <w:widowControl/>
        <w:numPr>
          <w:ilvl w:val="0"/>
          <w:numId w:val="0"/>
        </w:numPr>
        <w:shd w:val="clear" w:color="auto" w:fill="FFFFFF"/>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（二）</w:t>
      </w:r>
      <w:r>
        <w:rPr>
          <w:rFonts w:hint="eastAsia" w:ascii="仿宋" w:hAnsi="仿宋" w:eastAsia="仿宋" w:cs="Arial"/>
          <w:color w:val="333333"/>
          <w:kern w:val="0"/>
          <w:sz w:val="32"/>
          <w:szCs w:val="32"/>
          <w:lang w:val="en-US" w:eastAsia="zh-CN"/>
        </w:rPr>
        <w:t>预备会员（即获得实习证并在实习有效期内的</w:t>
      </w:r>
      <w:r>
        <w:rPr>
          <w:rFonts w:hint="eastAsia" w:ascii="仿宋" w:hAnsi="仿宋" w:eastAsia="仿宋" w:cs="Arial"/>
          <w:color w:val="333333"/>
          <w:kern w:val="0"/>
          <w:sz w:val="32"/>
          <w:szCs w:val="32"/>
        </w:rPr>
        <w:t>实习人员</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rPr>
        <w:t>。</w:t>
      </w:r>
    </w:p>
    <w:p>
      <w:pPr>
        <w:ind w:firstLine="627" w:firstLineChars="196"/>
        <w:rPr>
          <w:rFonts w:hint="eastAsia" w:ascii="仿宋_GB2312" w:hAnsi="宋体" w:eastAsia="仿宋_GB2312"/>
          <w:b/>
          <w:bCs/>
          <w:color w:val="000000"/>
          <w:sz w:val="32"/>
          <w:szCs w:val="32"/>
        </w:rPr>
      </w:pPr>
      <w:r>
        <w:rPr>
          <w:rFonts w:hint="eastAsia" w:ascii="黑体" w:hAnsi="宋体" w:eastAsia="黑体"/>
          <w:bCs/>
          <w:color w:val="000000"/>
          <w:sz w:val="32"/>
          <w:szCs w:val="32"/>
          <w:lang w:val="en-US" w:eastAsia="zh-CN"/>
        </w:rPr>
        <w:t>六、</w:t>
      </w:r>
      <w:r>
        <w:rPr>
          <w:rFonts w:hint="eastAsia" w:ascii="黑体" w:hAnsi="宋体" w:eastAsia="黑体"/>
          <w:bCs/>
          <w:color w:val="000000"/>
          <w:sz w:val="32"/>
          <w:szCs w:val="32"/>
        </w:rPr>
        <w:t>竞赛办法</w:t>
      </w:r>
    </w:p>
    <w:p>
      <w:pPr>
        <w:ind w:firstLine="627" w:firstLineChars="196"/>
        <w:rPr>
          <w:rFonts w:hint="eastAsia" w:ascii="仿宋" w:hAnsi="仿宋" w:eastAsia="仿宋" w:cs="仿宋"/>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按竞赛规程总则和</w:t>
      </w:r>
      <w:r>
        <w:rPr>
          <w:rFonts w:hint="eastAsia" w:ascii="仿宋" w:hAnsi="仿宋" w:eastAsia="仿宋" w:cs="仿宋"/>
          <w:sz w:val="32"/>
          <w:szCs w:val="32"/>
        </w:rPr>
        <w:t>“5+1”足球比赛规则</w:t>
      </w:r>
      <w:r>
        <w:rPr>
          <w:rFonts w:hint="eastAsia" w:ascii="仿宋" w:hAnsi="仿宋" w:eastAsia="仿宋" w:cs="仿宋"/>
          <w:color w:val="000000" w:themeColor="text1"/>
          <w:sz w:val="32"/>
          <w:szCs w:val="32"/>
          <w:lang w:val="en-US" w:eastAsia="zh-CN"/>
          <w14:textFill>
            <w14:solidFill>
              <w14:schemeClr w14:val="tx1"/>
            </w14:solidFill>
          </w14:textFill>
        </w:rPr>
        <w:t>执行（详见附件2）</w:t>
      </w:r>
      <w:r>
        <w:rPr>
          <w:rFonts w:hint="eastAsia" w:ascii="仿宋" w:hAnsi="仿宋" w:eastAsia="仿宋" w:cs="仿宋"/>
          <w:sz w:val="32"/>
          <w:szCs w:val="32"/>
        </w:rPr>
        <w:t>。</w:t>
      </w:r>
    </w:p>
    <w:p>
      <w:pPr>
        <w:ind w:firstLine="627" w:firstLineChars="196"/>
        <w:rPr>
          <w:rFonts w:hint="eastAsia" w:ascii="黑体" w:hAnsi="宋体" w:eastAsia="黑体"/>
          <w:bCs/>
          <w:color w:val="000000"/>
          <w:sz w:val="32"/>
          <w:szCs w:val="32"/>
          <w:lang w:eastAsia="zh-CN"/>
        </w:rPr>
      </w:pPr>
      <w:r>
        <w:rPr>
          <w:rFonts w:hint="eastAsia" w:ascii="黑体" w:hAnsi="宋体" w:eastAsia="黑体"/>
          <w:bCs/>
          <w:sz w:val="32"/>
          <w:szCs w:val="32"/>
          <w:lang w:val="en-US" w:eastAsia="zh-CN"/>
        </w:rPr>
        <w:t>七、</w:t>
      </w:r>
      <w:r>
        <w:rPr>
          <w:rFonts w:hint="eastAsia" w:ascii="黑体" w:hAnsi="宋体" w:eastAsia="黑体"/>
          <w:bCs/>
          <w:color w:val="000000"/>
          <w:sz w:val="32"/>
          <w:szCs w:val="32"/>
          <w:lang w:eastAsia="zh-CN"/>
        </w:rPr>
        <w:t>奖项设置</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本届比赛奖励前四名，</w:t>
      </w:r>
      <w:r>
        <w:rPr>
          <w:rFonts w:ascii="仿宋" w:hAnsi="仿宋" w:eastAsia="仿宋" w:cs="宋体"/>
          <w:sz w:val="32"/>
          <w:szCs w:val="32"/>
        </w:rPr>
        <w:t>最佳射手奖</w:t>
      </w:r>
      <w:r>
        <w:rPr>
          <w:rFonts w:hint="eastAsia" w:ascii="仿宋" w:hAnsi="仿宋" w:eastAsia="仿宋" w:cs="宋体"/>
          <w:sz w:val="32"/>
          <w:szCs w:val="32"/>
        </w:rPr>
        <w:t>一名</w:t>
      </w:r>
      <w:r>
        <w:rPr>
          <w:rFonts w:hint="eastAsia" w:ascii="仿宋" w:hAnsi="仿宋" w:eastAsia="仿宋" w:cs="宋体"/>
          <w:sz w:val="32"/>
          <w:szCs w:val="32"/>
          <w:lang w:eastAsia="zh-CN"/>
        </w:rPr>
        <w:t>，</w:t>
      </w:r>
      <w:r>
        <w:rPr>
          <w:rFonts w:hint="eastAsia" w:ascii="仿宋" w:hAnsi="仿宋" w:eastAsia="仿宋" w:cs="宋体"/>
          <w:sz w:val="32"/>
          <w:szCs w:val="32"/>
        </w:rPr>
        <w:t>最佳风尚奖三名</w:t>
      </w:r>
      <w:r>
        <w:rPr>
          <w:rFonts w:hint="eastAsia" w:ascii="仿宋" w:hAnsi="仿宋" w:eastAsia="仿宋" w:cs="仿宋"/>
          <w:sz w:val="32"/>
          <w:szCs w:val="32"/>
          <w:lang w:eastAsia="zh-CN"/>
        </w:rPr>
        <w:t>。</w:t>
      </w:r>
    </w:p>
    <w:p>
      <w:pPr>
        <w:numPr>
          <w:ilvl w:val="0"/>
          <w:numId w:val="0"/>
        </w:numPr>
        <w:ind w:firstLine="640" w:firstLineChars="200"/>
        <w:rPr>
          <w:rFonts w:hint="eastAsia" w:ascii="黑体" w:hAnsi="黑体" w:eastAsia="仿宋" w:cs="黑体"/>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（二）</w:t>
      </w:r>
      <w:r>
        <w:rPr>
          <w:rFonts w:hint="eastAsia" w:ascii="仿宋" w:hAnsi="仿宋" w:eastAsia="仿宋" w:cs="仿宋"/>
          <w:sz w:val="32"/>
          <w:szCs w:val="32"/>
        </w:rPr>
        <w:t>设优秀组织奖</w:t>
      </w:r>
      <w:r>
        <w:rPr>
          <w:rFonts w:hint="eastAsia" w:ascii="仿宋" w:hAnsi="仿宋" w:eastAsia="仿宋" w:cs="仿宋"/>
          <w:sz w:val="32"/>
          <w:szCs w:val="32"/>
          <w:lang w:val="en-US" w:eastAsia="zh-CN"/>
        </w:rPr>
        <w:t>及</w:t>
      </w:r>
      <w:r>
        <w:rPr>
          <w:rFonts w:hint="eastAsia" w:ascii="仿宋" w:hAnsi="仿宋" w:eastAsia="仿宋" w:cs="仿宋"/>
          <w:sz w:val="32"/>
          <w:szCs w:val="32"/>
        </w:rPr>
        <w:t>组织奖</w:t>
      </w:r>
      <w:r>
        <w:rPr>
          <w:rFonts w:hint="eastAsia" w:ascii="仿宋" w:hAnsi="仿宋" w:eastAsia="仿宋" w:cs="仿宋"/>
          <w:sz w:val="32"/>
          <w:szCs w:val="32"/>
          <w:lang w:val="en-US" w:eastAsia="zh-CN"/>
        </w:rPr>
        <w:t>两个奖项</w:t>
      </w:r>
      <w:r>
        <w:rPr>
          <w:rFonts w:hint="eastAsia" w:ascii="仿宋" w:hAnsi="仿宋" w:eastAsia="仿宋" w:cs="仿宋"/>
          <w:sz w:val="32"/>
          <w:szCs w:val="32"/>
        </w:rPr>
        <w:t>。</w:t>
      </w:r>
      <w:r>
        <w:rPr>
          <w:rFonts w:hint="eastAsia" w:ascii="仿宋" w:hAnsi="仿宋" w:eastAsia="仿宋" w:cs="仿宋"/>
          <w:sz w:val="32"/>
          <w:szCs w:val="32"/>
          <w:lang w:val="en-US" w:eastAsia="zh-CN"/>
        </w:rPr>
        <w:t>组委会将根据各代表队参赛项目情况、组织情况、参赛律师精神面貌情况以及赛场表现等综合进行评选。</w:t>
      </w:r>
    </w:p>
    <w:p>
      <w:pPr>
        <w:ind w:firstLine="627" w:firstLineChars="196"/>
        <w:rPr>
          <w:rFonts w:hint="default" w:ascii="黑体" w:hAnsi="宋体" w:eastAsia="黑体"/>
          <w:bCs/>
          <w:sz w:val="32"/>
          <w:szCs w:val="32"/>
          <w:lang w:val="en-US" w:eastAsia="zh-CN"/>
        </w:rPr>
      </w:pPr>
      <w:r>
        <w:rPr>
          <w:rFonts w:hint="eastAsia" w:ascii="黑体" w:eastAsia="黑体"/>
          <w:sz w:val="32"/>
          <w:lang w:val="en-US" w:eastAsia="zh-CN"/>
        </w:rPr>
        <w:t>八、</w:t>
      </w:r>
      <w:r>
        <w:rPr>
          <w:rFonts w:hint="eastAsia" w:ascii="黑体" w:hAnsi="宋体" w:eastAsia="黑体"/>
          <w:bCs/>
          <w:sz w:val="32"/>
          <w:szCs w:val="32"/>
        </w:rPr>
        <w:t>比赛组织</w:t>
      </w:r>
    </w:p>
    <w:p>
      <w:pPr>
        <w:ind w:firstLine="640" w:firstLineChars="200"/>
        <w:rPr>
          <w:rFonts w:hint="eastAsia" w:ascii="仿宋_GB2312" w:eastAsia="仿宋_GB2312"/>
          <w:bCs/>
          <w:sz w:val="32"/>
          <w:szCs w:val="32"/>
          <w:lang w:val="en-US" w:eastAsia="zh-CN"/>
        </w:rPr>
      </w:pPr>
      <w:r>
        <w:rPr>
          <w:rFonts w:hint="eastAsia" w:ascii="仿宋" w:hAnsi="仿宋" w:eastAsia="仿宋" w:cs="仿宋"/>
          <w:bCs/>
          <w:sz w:val="32"/>
          <w:szCs w:val="32"/>
        </w:rPr>
        <w:t>（一）</w:t>
      </w:r>
      <w:r>
        <w:rPr>
          <w:rFonts w:hint="eastAsia" w:ascii="仿宋_GB2312" w:eastAsia="仿宋_GB2312"/>
          <w:bCs/>
          <w:sz w:val="32"/>
          <w:szCs w:val="32"/>
        </w:rPr>
        <w:t>各市律师代表队由各市律师协会负责组织，以市为单位统一报名</w:t>
      </w:r>
      <w:r>
        <w:rPr>
          <w:rFonts w:hint="eastAsia" w:ascii="仿宋_GB2312" w:eastAsia="仿宋_GB2312"/>
          <w:bCs/>
          <w:sz w:val="32"/>
          <w:szCs w:val="32"/>
          <w:lang w:eastAsia="zh-CN"/>
        </w:rPr>
        <w:t>。</w:t>
      </w:r>
    </w:p>
    <w:p>
      <w:pPr>
        <w:ind w:firstLine="640" w:firstLineChars="200"/>
        <w:rPr>
          <w:rFonts w:hint="eastAsia" w:ascii="仿宋_GB2312" w:eastAsia="仿宋_GB2312"/>
          <w:bCs/>
          <w:sz w:val="32"/>
          <w:szCs w:val="32"/>
        </w:rPr>
      </w:pPr>
      <w:r>
        <w:rPr>
          <w:rFonts w:hint="eastAsia" w:ascii="仿宋_GB2312" w:eastAsia="仿宋_GB2312"/>
          <w:bCs/>
          <w:sz w:val="32"/>
          <w:szCs w:val="32"/>
          <w:lang w:val="en-US" w:eastAsia="zh-CN"/>
        </w:rPr>
        <w:t>（二）</w:t>
      </w:r>
      <w:r>
        <w:rPr>
          <w:rFonts w:hint="eastAsia" w:ascii="仿宋_GB2312" w:eastAsia="仿宋_GB2312"/>
          <w:bCs/>
          <w:sz w:val="32"/>
          <w:szCs w:val="32"/>
        </w:rPr>
        <w:t>区直律师</w:t>
      </w:r>
      <w:r>
        <w:rPr>
          <w:rFonts w:hint="eastAsia" w:ascii="仿宋_GB2312" w:eastAsia="仿宋_GB2312"/>
          <w:bCs/>
          <w:sz w:val="32"/>
          <w:szCs w:val="32"/>
          <w:lang w:val="en-US" w:eastAsia="zh-CN"/>
        </w:rPr>
        <w:t>代表队</w:t>
      </w:r>
      <w:r>
        <w:rPr>
          <w:rFonts w:hint="eastAsia" w:ascii="仿宋_GB2312" w:eastAsia="仿宋_GB2312"/>
          <w:bCs/>
          <w:sz w:val="32"/>
          <w:szCs w:val="32"/>
        </w:rPr>
        <w:t>直接由广西律师协会负责组队</w:t>
      </w:r>
      <w:r>
        <w:rPr>
          <w:rFonts w:hint="eastAsia" w:ascii="仿宋_GB2312" w:eastAsia="仿宋_GB2312"/>
          <w:bCs/>
          <w:sz w:val="32"/>
          <w:szCs w:val="32"/>
          <w:lang w:eastAsia="zh-CN"/>
        </w:rPr>
        <w:t>，</w:t>
      </w:r>
      <w:r>
        <w:rPr>
          <w:rFonts w:hint="eastAsia" w:ascii="仿宋_GB2312" w:eastAsia="仿宋_GB2312"/>
          <w:bCs/>
          <w:sz w:val="32"/>
          <w:szCs w:val="32"/>
          <w:lang w:val="en-US" w:eastAsia="zh-CN"/>
        </w:rPr>
        <w:t>炜衡（南宁）律师代表队由事务所自行组队。</w:t>
      </w:r>
    </w:p>
    <w:p>
      <w:pPr>
        <w:spacing w:line="360" w:lineRule="auto"/>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九、竞赛相关事项</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（一）裁判员</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仿宋" w:hAnsi="仿宋" w:eastAsia="仿宋" w:cs="仿宋"/>
          <w:color w:val="000000"/>
          <w:sz w:val="32"/>
          <w:szCs w:val="32"/>
          <w:lang w:val="en-US"/>
        </w:rPr>
        <w:t>正、副裁判长及裁判员由广西律师协会统一选定。</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（二）仲裁委员会</w:t>
      </w:r>
    </w:p>
    <w:p>
      <w:pPr>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由组委会成员和</w:t>
      </w:r>
      <w:r>
        <w:rPr>
          <w:rFonts w:hint="eastAsia" w:ascii="仿宋" w:hAnsi="仿宋" w:eastAsia="仿宋" w:cs="仿宋"/>
          <w:color w:val="000000"/>
          <w:sz w:val="32"/>
          <w:szCs w:val="32"/>
          <w:lang w:val="en-US" w:eastAsia="zh-CN"/>
        </w:rPr>
        <w:t>裁判长组成仲裁委员会。</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（三）竞赛服装</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按竞赛规则执行。</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（四）比赛申诉及要求</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运动员资格申诉：各参赛单位及个人均有权向仲裁委员会举报有关运动员参赛资格的弄虚作假行为，举报者必须提交文字材料及有关证据。对参赛运动员资格等问题的举报截止时间为每一场比赛结束后2小时内，超过此期限举报的，组委会将不再受理参赛运动员资格的举报。</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2.比赛判罚申诉：比赛争议申诉必须在当场比赛结束后30分钟以内向仲裁委员会提交申诉书，由仲裁委员会进行裁定。</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（五）非主动弃权的情况</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出现下列情形之一的判为弃权：</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1.在规定的比赛开始时间后15分钟（含15分钟）未能到达比赛场地或者到场人数未达到开赛要求的，被判为弃权。</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2.裁判3次宣布开赛（每次间隔2分钟）均未能到达比赛场地或到场人数未达到开赛要求的，被判为弃权。</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（六）取消比赛资格的情况</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1.凡在比赛中有违反赛风赛纪行为的，取消该队该场比赛成绩，已经决出名次的取消该队该场的比赛成绩；情节严重的进行通报批评。</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2.违反比赛资格的运动员，取消其代表参赛队参与的比赛场次成绩。</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十、其他事项</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本规程总则和各单项竞赛规则的解释、修改或者补充事宜权属组委会。</w:t>
      </w:r>
    </w:p>
    <w:p>
      <w:pPr>
        <w:widowControl w:val="0"/>
        <w:numPr>
          <w:ilvl w:val="0"/>
          <w:numId w:val="0"/>
        </w:numPr>
        <w:spacing w:line="360" w:lineRule="auto"/>
        <w:jc w:val="both"/>
        <w:rPr>
          <w:rFonts w:hint="eastAsia" w:ascii="仿宋" w:hAnsi="仿宋" w:eastAsia="仿宋" w:cs="仿宋"/>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03B01"/>
    <w:multiLevelType w:val="singleLevel"/>
    <w:tmpl w:val="67F03B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1561"/>
    <w:rsid w:val="00380370"/>
    <w:rsid w:val="00CD59AF"/>
    <w:rsid w:val="01146FFB"/>
    <w:rsid w:val="02227C53"/>
    <w:rsid w:val="058708B2"/>
    <w:rsid w:val="05FC43D9"/>
    <w:rsid w:val="06043482"/>
    <w:rsid w:val="062027C2"/>
    <w:rsid w:val="06CD18B2"/>
    <w:rsid w:val="07544140"/>
    <w:rsid w:val="07C3431F"/>
    <w:rsid w:val="08120481"/>
    <w:rsid w:val="08973153"/>
    <w:rsid w:val="090F72D4"/>
    <w:rsid w:val="0A016575"/>
    <w:rsid w:val="0A9A1571"/>
    <w:rsid w:val="0A9D1CD0"/>
    <w:rsid w:val="0ABA57B0"/>
    <w:rsid w:val="0BFD35EE"/>
    <w:rsid w:val="0C3C0307"/>
    <w:rsid w:val="0CE852B0"/>
    <w:rsid w:val="0CE975B4"/>
    <w:rsid w:val="0D9E7450"/>
    <w:rsid w:val="0E3335C1"/>
    <w:rsid w:val="0FC11990"/>
    <w:rsid w:val="103C6A43"/>
    <w:rsid w:val="10C71AB6"/>
    <w:rsid w:val="1221367C"/>
    <w:rsid w:val="127F3ACE"/>
    <w:rsid w:val="12B529DB"/>
    <w:rsid w:val="13514B77"/>
    <w:rsid w:val="139B7A5B"/>
    <w:rsid w:val="13E81EE0"/>
    <w:rsid w:val="14671F45"/>
    <w:rsid w:val="14E1194E"/>
    <w:rsid w:val="153973B4"/>
    <w:rsid w:val="156209EB"/>
    <w:rsid w:val="15C4371D"/>
    <w:rsid w:val="163B2F22"/>
    <w:rsid w:val="16D8521E"/>
    <w:rsid w:val="17313099"/>
    <w:rsid w:val="1731548E"/>
    <w:rsid w:val="175A7CCD"/>
    <w:rsid w:val="1797743F"/>
    <w:rsid w:val="17FE4E55"/>
    <w:rsid w:val="1811723D"/>
    <w:rsid w:val="19280687"/>
    <w:rsid w:val="1950038A"/>
    <w:rsid w:val="19702A12"/>
    <w:rsid w:val="1A1D2101"/>
    <w:rsid w:val="1AD113BC"/>
    <w:rsid w:val="1AF777F5"/>
    <w:rsid w:val="1B2E1EF2"/>
    <w:rsid w:val="1B9E5490"/>
    <w:rsid w:val="1D1315D0"/>
    <w:rsid w:val="1DBB67FF"/>
    <w:rsid w:val="1E0E4E9D"/>
    <w:rsid w:val="1E2A535E"/>
    <w:rsid w:val="1E7C2C7C"/>
    <w:rsid w:val="1E811FB1"/>
    <w:rsid w:val="1EB577AA"/>
    <w:rsid w:val="2034693F"/>
    <w:rsid w:val="20A85297"/>
    <w:rsid w:val="20ED0B2B"/>
    <w:rsid w:val="20F34BCA"/>
    <w:rsid w:val="22382F08"/>
    <w:rsid w:val="22532886"/>
    <w:rsid w:val="22AC418D"/>
    <w:rsid w:val="22BD587D"/>
    <w:rsid w:val="23F03461"/>
    <w:rsid w:val="249A7721"/>
    <w:rsid w:val="24CF6264"/>
    <w:rsid w:val="24FE3F37"/>
    <w:rsid w:val="268E08EC"/>
    <w:rsid w:val="275B6010"/>
    <w:rsid w:val="27D04167"/>
    <w:rsid w:val="28015D57"/>
    <w:rsid w:val="291B73EF"/>
    <w:rsid w:val="296A7FB4"/>
    <w:rsid w:val="29CB7A61"/>
    <w:rsid w:val="2A9B45B2"/>
    <w:rsid w:val="2B0A753E"/>
    <w:rsid w:val="2BC71561"/>
    <w:rsid w:val="2C2236AE"/>
    <w:rsid w:val="2CE447B2"/>
    <w:rsid w:val="2D122106"/>
    <w:rsid w:val="2D4562E4"/>
    <w:rsid w:val="2D5C64E8"/>
    <w:rsid w:val="2D804921"/>
    <w:rsid w:val="2D8574E3"/>
    <w:rsid w:val="2DB52E1F"/>
    <w:rsid w:val="2DDB68E7"/>
    <w:rsid w:val="2E161883"/>
    <w:rsid w:val="2E3851E4"/>
    <w:rsid w:val="2E7507E0"/>
    <w:rsid w:val="2FCB0955"/>
    <w:rsid w:val="307379DA"/>
    <w:rsid w:val="309778B7"/>
    <w:rsid w:val="30CB6110"/>
    <w:rsid w:val="30FC3A78"/>
    <w:rsid w:val="31161207"/>
    <w:rsid w:val="3177194A"/>
    <w:rsid w:val="318C209C"/>
    <w:rsid w:val="32225C2D"/>
    <w:rsid w:val="32653470"/>
    <w:rsid w:val="33752BED"/>
    <w:rsid w:val="337D3FCA"/>
    <w:rsid w:val="33DE3E0D"/>
    <w:rsid w:val="33F34D65"/>
    <w:rsid w:val="34217AF6"/>
    <w:rsid w:val="344E7B5E"/>
    <w:rsid w:val="347A0941"/>
    <w:rsid w:val="35236442"/>
    <w:rsid w:val="35BE605D"/>
    <w:rsid w:val="36924B78"/>
    <w:rsid w:val="36E0724B"/>
    <w:rsid w:val="3767191A"/>
    <w:rsid w:val="37C315E1"/>
    <w:rsid w:val="37CE1B9A"/>
    <w:rsid w:val="38483F7F"/>
    <w:rsid w:val="38710519"/>
    <w:rsid w:val="38B171F4"/>
    <w:rsid w:val="38CD5AE0"/>
    <w:rsid w:val="39287982"/>
    <w:rsid w:val="39790C82"/>
    <w:rsid w:val="397A6A2C"/>
    <w:rsid w:val="39B01DC6"/>
    <w:rsid w:val="3A1A24FD"/>
    <w:rsid w:val="3AEF5E5F"/>
    <w:rsid w:val="3B321888"/>
    <w:rsid w:val="3C045BEF"/>
    <w:rsid w:val="3C1E6A3C"/>
    <w:rsid w:val="3C2C619B"/>
    <w:rsid w:val="3C4B1C52"/>
    <w:rsid w:val="3C660C09"/>
    <w:rsid w:val="3C811C76"/>
    <w:rsid w:val="3DD812B6"/>
    <w:rsid w:val="3E6349A9"/>
    <w:rsid w:val="3E913313"/>
    <w:rsid w:val="409135A6"/>
    <w:rsid w:val="413A069A"/>
    <w:rsid w:val="419D711E"/>
    <w:rsid w:val="41FC4EAE"/>
    <w:rsid w:val="42A62470"/>
    <w:rsid w:val="42CE7ADA"/>
    <w:rsid w:val="43447A94"/>
    <w:rsid w:val="44BB0535"/>
    <w:rsid w:val="459C26D0"/>
    <w:rsid w:val="45B0766E"/>
    <w:rsid w:val="4760048E"/>
    <w:rsid w:val="483C6ED9"/>
    <w:rsid w:val="48923493"/>
    <w:rsid w:val="48E57135"/>
    <w:rsid w:val="491F2B19"/>
    <w:rsid w:val="49323693"/>
    <w:rsid w:val="4A1F4698"/>
    <w:rsid w:val="4A216591"/>
    <w:rsid w:val="4B4A1E50"/>
    <w:rsid w:val="4BE24D55"/>
    <w:rsid w:val="4D5A5AF2"/>
    <w:rsid w:val="4D664ABB"/>
    <w:rsid w:val="4E5848C0"/>
    <w:rsid w:val="4EC02FDF"/>
    <w:rsid w:val="4ED5400B"/>
    <w:rsid w:val="4EF412E7"/>
    <w:rsid w:val="4FA0596E"/>
    <w:rsid w:val="4FC3425C"/>
    <w:rsid w:val="4FC836AF"/>
    <w:rsid w:val="50945663"/>
    <w:rsid w:val="50D126CF"/>
    <w:rsid w:val="513647EC"/>
    <w:rsid w:val="51651150"/>
    <w:rsid w:val="51C96062"/>
    <w:rsid w:val="51D9719C"/>
    <w:rsid w:val="52D27931"/>
    <w:rsid w:val="5386711F"/>
    <w:rsid w:val="53867B77"/>
    <w:rsid w:val="538B0816"/>
    <w:rsid w:val="54482443"/>
    <w:rsid w:val="54C30539"/>
    <w:rsid w:val="54E040A9"/>
    <w:rsid w:val="54E92CBD"/>
    <w:rsid w:val="555A1603"/>
    <w:rsid w:val="55723C4D"/>
    <w:rsid w:val="560B12BF"/>
    <w:rsid w:val="567D5B00"/>
    <w:rsid w:val="57A06A8D"/>
    <w:rsid w:val="57A127C0"/>
    <w:rsid w:val="57B73292"/>
    <w:rsid w:val="58763DB4"/>
    <w:rsid w:val="58835E53"/>
    <w:rsid w:val="59332550"/>
    <w:rsid w:val="594B0E7B"/>
    <w:rsid w:val="5977040E"/>
    <w:rsid w:val="59837EC6"/>
    <w:rsid w:val="59C16566"/>
    <w:rsid w:val="59DB6423"/>
    <w:rsid w:val="59FF0632"/>
    <w:rsid w:val="5AE34233"/>
    <w:rsid w:val="5BC97ED8"/>
    <w:rsid w:val="5BD54A31"/>
    <w:rsid w:val="5CB93EDA"/>
    <w:rsid w:val="5D1A711B"/>
    <w:rsid w:val="5D9A7150"/>
    <w:rsid w:val="5DE83BD5"/>
    <w:rsid w:val="5E097A29"/>
    <w:rsid w:val="5E8C6434"/>
    <w:rsid w:val="5F4C47FA"/>
    <w:rsid w:val="5F6146A8"/>
    <w:rsid w:val="5F6569F7"/>
    <w:rsid w:val="60CA3C35"/>
    <w:rsid w:val="610A67A8"/>
    <w:rsid w:val="616C3B5E"/>
    <w:rsid w:val="616E2741"/>
    <w:rsid w:val="617B6F20"/>
    <w:rsid w:val="618D23DA"/>
    <w:rsid w:val="61AF2293"/>
    <w:rsid w:val="62164C69"/>
    <w:rsid w:val="621765F6"/>
    <w:rsid w:val="622527FD"/>
    <w:rsid w:val="627F3C6B"/>
    <w:rsid w:val="62A22D55"/>
    <w:rsid w:val="6399325C"/>
    <w:rsid w:val="64987ACD"/>
    <w:rsid w:val="653521B8"/>
    <w:rsid w:val="65984026"/>
    <w:rsid w:val="65D35B9F"/>
    <w:rsid w:val="66090120"/>
    <w:rsid w:val="66527E1E"/>
    <w:rsid w:val="66640E08"/>
    <w:rsid w:val="67EB1352"/>
    <w:rsid w:val="67EE6578"/>
    <w:rsid w:val="68315C27"/>
    <w:rsid w:val="684273CD"/>
    <w:rsid w:val="689464F2"/>
    <w:rsid w:val="689C49B2"/>
    <w:rsid w:val="69392C8F"/>
    <w:rsid w:val="693F6AE1"/>
    <w:rsid w:val="696E57D0"/>
    <w:rsid w:val="69DB5C84"/>
    <w:rsid w:val="6A4B0295"/>
    <w:rsid w:val="6A89361D"/>
    <w:rsid w:val="6AAF23A8"/>
    <w:rsid w:val="6ABC06F9"/>
    <w:rsid w:val="6AE154A6"/>
    <w:rsid w:val="6B9C4E77"/>
    <w:rsid w:val="6BA27564"/>
    <w:rsid w:val="6C505A6E"/>
    <w:rsid w:val="6C5A7CC6"/>
    <w:rsid w:val="6C624F0E"/>
    <w:rsid w:val="6CC7292C"/>
    <w:rsid w:val="6CCD4C0A"/>
    <w:rsid w:val="6D535020"/>
    <w:rsid w:val="6D5C5810"/>
    <w:rsid w:val="6D5F3E77"/>
    <w:rsid w:val="6DA73987"/>
    <w:rsid w:val="6E4578EA"/>
    <w:rsid w:val="6E5A72ED"/>
    <w:rsid w:val="6F0725E9"/>
    <w:rsid w:val="6F3A2FE5"/>
    <w:rsid w:val="6F69766A"/>
    <w:rsid w:val="6FD37A59"/>
    <w:rsid w:val="702B6311"/>
    <w:rsid w:val="70590976"/>
    <w:rsid w:val="706C4FD6"/>
    <w:rsid w:val="71295BC4"/>
    <w:rsid w:val="716D1E9F"/>
    <w:rsid w:val="72D82531"/>
    <w:rsid w:val="72DC5DC2"/>
    <w:rsid w:val="734F0269"/>
    <w:rsid w:val="740F2721"/>
    <w:rsid w:val="74BF0CC3"/>
    <w:rsid w:val="74D95C75"/>
    <w:rsid w:val="750545D2"/>
    <w:rsid w:val="752E53C5"/>
    <w:rsid w:val="760F3E65"/>
    <w:rsid w:val="762B1587"/>
    <w:rsid w:val="7676087E"/>
    <w:rsid w:val="76D66F26"/>
    <w:rsid w:val="77281D30"/>
    <w:rsid w:val="772C42C7"/>
    <w:rsid w:val="773B4950"/>
    <w:rsid w:val="77680073"/>
    <w:rsid w:val="79B03571"/>
    <w:rsid w:val="7B3B1B8E"/>
    <w:rsid w:val="7B955721"/>
    <w:rsid w:val="7BA2023A"/>
    <w:rsid w:val="7C36560D"/>
    <w:rsid w:val="7CC067A1"/>
    <w:rsid w:val="7D246700"/>
    <w:rsid w:val="7D3844B9"/>
    <w:rsid w:val="7D3E78FC"/>
    <w:rsid w:val="7D4D0D79"/>
    <w:rsid w:val="7D557954"/>
    <w:rsid w:val="7D683869"/>
    <w:rsid w:val="7D7C56FC"/>
    <w:rsid w:val="7D8D0218"/>
    <w:rsid w:val="7E0108CD"/>
    <w:rsid w:val="7E270DBE"/>
    <w:rsid w:val="7E93174A"/>
    <w:rsid w:val="7F5C45AC"/>
    <w:rsid w:val="7FA96816"/>
    <w:rsid w:val="7FEE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列出段落2"/>
    <w:basedOn w:val="1"/>
    <w:qFormat/>
    <w:uiPriority w:val="34"/>
    <w:pPr>
      <w:ind w:firstLine="420" w:firstLineChars="200"/>
    </w:pPr>
  </w:style>
  <w:style w:type="paragraph" w:customStyle="1" w:styleId="11">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2018-06-27T12:41:00Z</dcterms:created>
  <dc:creator>Administrator</dc:creator>
  <cp:lastModifiedBy>清风徐徐</cp:lastModifiedBy>
  <cp:lastPrinted>2019-11-20T06:33:00Z</cp:lastPrinted>
  <dcterms:modified xsi:type="dcterms:W3CDTF">2019-11-20T08:04:28Z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