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hAnsi="宋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 xml:space="preserve">2                                   </w:t>
      </w:r>
      <w:r>
        <w:rPr>
          <w:rFonts w:hint="eastAsia" w:hAnsi="宋体"/>
          <w:b/>
          <w:kern w:val="0"/>
          <w:sz w:val="44"/>
          <w:szCs w:val="44"/>
        </w:rPr>
        <w:t>参会回执表</w:t>
      </w:r>
    </w:p>
    <w:p>
      <w:pPr>
        <w:spacing w:line="520" w:lineRule="exact"/>
        <w:jc w:val="center"/>
        <w:rPr>
          <w:rFonts w:hint="eastAsia"/>
          <w:sz w:val="24"/>
          <w:szCs w:val="24"/>
        </w:rPr>
      </w:pPr>
      <w:r>
        <w:rPr>
          <w:rFonts w:hint="eastAsia" w:hAnsi="宋体"/>
          <w:b/>
          <w:kern w:val="0"/>
          <w:sz w:val="24"/>
          <w:szCs w:val="24"/>
        </w:rPr>
        <w:t>（来自同一单位的受邀专家可合填本表）</w:t>
      </w:r>
    </w:p>
    <w:tbl>
      <w:tblPr>
        <w:tblStyle w:val="4"/>
        <w:tblpPr w:leftFromText="180" w:rightFromText="180" w:vertAnchor="text" w:horzAnchor="margin" w:tblpX="248" w:tblpY="364"/>
        <w:tblW w:w="13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910"/>
        <w:gridCol w:w="2002"/>
        <w:gridCol w:w="2379"/>
        <w:gridCol w:w="2208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详细地址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/邮编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研究领域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住宿预订</w:t>
            </w:r>
          </w:p>
        </w:tc>
        <w:tc>
          <w:tcPr>
            <w:tcW w:w="112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1. 依规定，南宁市区内的</w:t>
            </w: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参会人员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不安排住宿。</w:t>
            </w:r>
          </w:p>
          <w:p>
            <w:pPr>
              <w:spacing w:line="360" w:lineRule="exact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2. 默认为预订单间。</w:t>
            </w:r>
          </w:p>
          <w:p>
            <w:pPr>
              <w:spacing w:line="360" w:lineRule="exact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3. 如果您与相熟的其他与会者相商后决定合住标间，请填写合住者姓名：</w:t>
            </w:r>
            <w:r>
              <w:rPr>
                <w:rFonts w:hint="eastAsia" w:hAnsi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Ansi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【备注】 </w:t>
            </w:r>
          </w:p>
          <w:p>
            <w:pPr>
              <w:spacing w:line="440" w:lineRule="exact"/>
              <w:ind w:firstLine="480" w:firstLineChars="200"/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1．会议不收取会务费；会议期间住宿含早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2．10月13、14日住宿由承办方统一安排，费用自理；往返路费自理。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若确定参会，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u w:val="single"/>
              </w:rPr>
              <w:t>请您务必于9月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u w:val="single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u w:val="single"/>
              </w:rPr>
              <w:t>日之前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将本表发至回执邮箱，或致电会务组联系人。</w:t>
            </w:r>
          </w:p>
          <w:p>
            <w:pPr>
              <w:spacing w:line="4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4. 乘火车抵达南宁的参会人员可乘地铁一号线到广西大学站下，也可乘207、52、34、76、8路公交车到广西大学站下。</w:t>
            </w:r>
          </w:p>
          <w:p>
            <w:pPr>
              <w:ind w:firstLine="4819" w:firstLineChars="200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会务组联系人：熊超副教授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18978880940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回执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邮箱xiongchao@gxu.edu.cn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FB9E"/>
    <w:multiLevelType w:val="singleLevel"/>
    <w:tmpl w:val="5994FB9E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A5440"/>
    <w:rsid w:val="16EA5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2017-08-23T10:16:00Z</dcterms:created>
  <dc:creator>赖冠宇</dc:creator>
  <cp:lastModifiedBy>赖冠宇</cp:lastModifiedBy>
  <dcterms:modified xsi:type="dcterms:W3CDTF">2017-08-23T10:17:44Z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