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AD" w:rsidRPr="00E77300" w:rsidRDefault="00D129AD" w:rsidP="00D129AD">
      <w:pPr>
        <w:widowControl/>
        <w:shd w:val="clear" w:color="auto" w:fill="FFFFFF"/>
        <w:spacing w:line="432" w:lineRule="atLeast"/>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附件</w:t>
      </w:r>
      <w:r w:rsidRPr="00E77300">
        <w:rPr>
          <w:rFonts w:ascii="仿宋_GB2312" w:eastAsia="仿宋_GB2312" w:hAnsi="宋体" w:cs="宋体"/>
          <w:color w:val="000000"/>
          <w:kern w:val="0"/>
          <w:sz w:val="32"/>
          <w:szCs w:val="32"/>
        </w:rPr>
        <w:t>1</w:t>
      </w:r>
    </w:p>
    <w:p w:rsidR="00D129AD" w:rsidRPr="006A4C42" w:rsidRDefault="00D129AD" w:rsidP="00D129AD">
      <w:pPr>
        <w:widowControl/>
        <w:shd w:val="clear" w:color="auto" w:fill="FFFFFF"/>
        <w:spacing w:line="432" w:lineRule="atLeast"/>
        <w:jc w:val="center"/>
        <w:rPr>
          <w:rFonts w:ascii="方正小标宋简体" w:eastAsia="方正小标宋简体" w:cs="宋体"/>
          <w:color w:val="000000"/>
          <w:kern w:val="0"/>
          <w:sz w:val="28"/>
          <w:szCs w:val="24"/>
        </w:rPr>
      </w:pPr>
      <w:bookmarkStart w:id="0" w:name="_GoBack"/>
      <w:r w:rsidRPr="006A4C42">
        <w:rPr>
          <w:rFonts w:ascii="方正小标宋简体" w:eastAsia="方正小标宋简体" w:hAnsi="宋体" w:cs="宋体" w:hint="eastAsia"/>
          <w:bCs/>
          <w:color w:val="000000"/>
          <w:kern w:val="0"/>
          <w:sz w:val="40"/>
          <w:szCs w:val="36"/>
        </w:rPr>
        <w:t>广西壮族自治区人民政府法律顾问人才库管理办法</w:t>
      </w:r>
      <w:bookmarkEnd w:id="0"/>
    </w:p>
    <w:p w:rsidR="00D129AD" w:rsidRPr="00E77300" w:rsidRDefault="00D129AD" w:rsidP="00D129AD">
      <w:pPr>
        <w:widowControl/>
        <w:shd w:val="clear" w:color="auto" w:fill="FFFFFF"/>
        <w:spacing w:line="432" w:lineRule="atLeast"/>
        <w:ind w:firstLine="630"/>
        <w:jc w:val="left"/>
        <w:rPr>
          <w:rFonts w:ascii="仿宋_GB2312" w:eastAsia="仿宋_GB2312" w:cs="宋体"/>
          <w:color w:val="000000"/>
          <w:kern w:val="0"/>
          <w:sz w:val="24"/>
          <w:szCs w:val="24"/>
        </w:rPr>
      </w:pPr>
      <w:r w:rsidRPr="00E77300">
        <w:rPr>
          <w:rFonts w:ascii="仿宋_GB2312" w:eastAsia="仿宋_GB2312" w:cs="宋体"/>
          <w:b/>
          <w:bCs/>
          <w:color w:val="000000"/>
          <w:kern w:val="0"/>
          <w:sz w:val="32"/>
          <w:szCs w:val="32"/>
        </w:rPr>
        <w:t> </w:t>
      </w:r>
    </w:p>
    <w:p w:rsidR="00D129AD" w:rsidRPr="00E77300" w:rsidRDefault="00D129AD" w:rsidP="00D129AD">
      <w:pPr>
        <w:widowControl/>
        <w:shd w:val="clear" w:color="auto" w:fill="FFFFFF"/>
        <w:spacing w:line="432" w:lineRule="atLeast"/>
        <w:ind w:firstLine="630"/>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第一条</w:t>
      </w:r>
      <w:r w:rsidRPr="00E77300">
        <w:rPr>
          <w:rFonts w:ascii="仿宋_GB2312" w:eastAsia="仿宋_GB2312" w:cs="宋体"/>
          <w:color w:val="000000"/>
          <w:kern w:val="0"/>
          <w:sz w:val="32"/>
          <w:szCs w:val="32"/>
        </w:rPr>
        <w:t> </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为了规范自治区人民政府法律顾问人才库（以下简称人才库）管理，根据《广西壮族自治区人民政府办公厅关于建立政府法律顾问制度的意见》（桂政办发</w:t>
      </w:r>
      <w:r w:rsidRPr="00E77300">
        <w:rPr>
          <w:rFonts w:ascii="仿宋_GB2312" w:eastAsia="仿宋_GB2312" w:hAnsi="宋体" w:cs="宋体"/>
          <w:color w:val="000000"/>
          <w:kern w:val="0"/>
          <w:sz w:val="32"/>
          <w:szCs w:val="32"/>
        </w:rPr>
        <w:t>[2015]4</w:t>
      </w:r>
      <w:r w:rsidRPr="00E77300">
        <w:rPr>
          <w:rFonts w:ascii="仿宋_GB2312" w:eastAsia="仿宋_GB2312" w:hAnsi="宋体" w:cs="宋体" w:hint="eastAsia"/>
          <w:color w:val="000000"/>
          <w:kern w:val="0"/>
          <w:sz w:val="32"/>
          <w:szCs w:val="32"/>
        </w:rPr>
        <w:t>号），结合实际，制定本办法。</w:t>
      </w:r>
    </w:p>
    <w:p w:rsidR="00D129AD" w:rsidRPr="00E77300" w:rsidRDefault="00D129AD" w:rsidP="00D129AD">
      <w:pPr>
        <w:widowControl/>
        <w:shd w:val="clear" w:color="auto" w:fill="FFFFFF"/>
        <w:spacing w:line="432" w:lineRule="atLeast"/>
        <w:ind w:firstLine="630"/>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第二条</w:t>
      </w:r>
      <w:r w:rsidRPr="00E77300">
        <w:rPr>
          <w:rFonts w:ascii="仿宋_GB2312" w:eastAsia="仿宋_GB2312" w:cs="宋体"/>
          <w:color w:val="000000"/>
          <w:kern w:val="0"/>
          <w:sz w:val="32"/>
          <w:szCs w:val="32"/>
        </w:rPr>
        <w:t> </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自治区人民政府法律顾问室负责人才库成员的征集、遴选入库及日常管理。</w:t>
      </w:r>
    </w:p>
    <w:p w:rsidR="00D129AD" w:rsidRPr="00E77300" w:rsidRDefault="00D129AD" w:rsidP="00D129AD">
      <w:pPr>
        <w:widowControl/>
        <w:shd w:val="clear" w:color="auto" w:fill="FFFFFF"/>
        <w:spacing w:line="432" w:lineRule="atLeast"/>
        <w:ind w:firstLine="630"/>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第三条</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征集、遴选入库的成员应当符合下列条件：</w:t>
      </w:r>
    </w:p>
    <w:p w:rsidR="00D129AD" w:rsidRPr="00E77300" w:rsidRDefault="00D129AD" w:rsidP="00D129AD">
      <w:pPr>
        <w:widowControl/>
        <w:shd w:val="clear" w:color="auto" w:fill="FFFFFF"/>
        <w:spacing w:line="432" w:lineRule="atLeast"/>
        <w:ind w:firstLine="640"/>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（一）遵守宪法和法律，拥护党的路线、方针和政策，具有良好的职业操守和道德修养；</w:t>
      </w:r>
    </w:p>
    <w:p w:rsidR="00D129AD" w:rsidRPr="00E77300" w:rsidRDefault="00D129AD" w:rsidP="00D129AD">
      <w:pPr>
        <w:widowControl/>
        <w:shd w:val="clear" w:color="auto" w:fill="FFFFFF"/>
        <w:spacing w:line="432" w:lineRule="atLeast"/>
        <w:ind w:firstLine="627"/>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（二）受过系统的法律专业教育，具有法律专业本科以上学历或者获得国家律师资格；</w:t>
      </w:r>
    </w:p>
    <w:p w:rsidR="00D129AD" w:rsidRPr="00E77300" w:rsidRDefault="00D129AD" w:rsidP="00D129AD">
      <w:pPr>
        <w:widowControl/>
        <w:shd w:val="clear" w:color="auto" w:fill="FFFFFF"/>
        <w:spacing w:line="432" w:lineRule="atLeast"/>
        <w:ind w:firstLine="627"/>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（三）从事法律教学、科研或者律师工作</w:t>
      </w:r>
      <w:r w:rsidRPr="00E77300">
        <w:rPr>
          <w:rFonts w:ascii="仿宋_GB2312" w:eastAsia="仿宋_GB2312" w:hAnsi="宋体" w:cs="宋体"/>
          <w:color w:val="000000"/>
          <w:kern w:val="0"/>
          <w:sz w:val="32"/>
          <w:szCs w:val="32"/>
        </w:rPr>
        <w:t>8</w:t>
      </w:r>
      <w:r w:rsidRPr="00E77300">
        <w:rPr>
          <w:rFonts w:ascii="仿宋_GB2312" w:eastAsia="仿宋_GB2312" w:hAnsi="宋体" w:cs="宋体" w:hint="eastAsia"/>
          <w:color w:val="000000"/>
          <w:kern w:val="0"/>
          <w:sz w:val="32"/>
          <w:szCs w:val="32"/>
        </w:rPr>
        <w:t>年以上</w:t>
      </w:r>
      <w:r w:rsidRPr="00E77300">
        <w:rPr>
          <w:rFonts w:ascii="仿宋_GB2312" w:eastAsia="仿宋_GB2312" w:hAnsi="宋体" w:cs="宋体"/>
          <w:color w:val="000000"/>
          <w:kern w:val="0"/>
          <w:sz w:val="32"/>
          <w:szCs w:val="32"/>
        </w:rPr>
        <w:t>;</w:t>
      </w:r>
    </w:p>
    <w:p w:rsidR="00D129AD" w:rsidRPr="00E77300" w:rsidRDefault="00D129AD" w:rsidP="00D129AD">
      <w:pPr>
        <w:widowControl/>
        <w:shd w:val="clear" w:color="auto" w:fill="FFFFFF"/>
        <w:spacing w:line="432" w:lineRule="atLeast"/>
        <w:ind w:firstLine="627"/>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（四）年龄一般在</w:t>
      </w:r>
      <w:r w:rsidRPr="00E77300">
        <w:rPr>
          <w:rFonts w:ascii="仿宋_GB2312" w:eastAsia="仿宋_GB2312" w:hAnsi="宋体" w:cs="宋体"/>
          <w:color w:val="000000"/>
          <w:kern w:val="0"/>
          <w:sz w:val="32"/>
          <w:szCs w:val="32"/>
        </w:rPr>
        <w:t>60</w:t>
      </w:r>
      <w:r w:rsidRPr="00E77300">
        <w:rPr>
          <w:rFonts w:ascii="仿宋_GB2312" w:eastAsia="仿宋_GB2312" w:hAnsi="宋体" w:cs="宋体" w:hint="eastAsia"/>
          <w:color w:val="000000"/>
          <w:kern w:val="0"/>
          <w:sz w:val="32"/>
          <w:szCs w:val="32"/>
        </w:rPr>
        <w:t>周岁以下。</w:t>
      </w:r>
    </w:p>
    <w:p w:rsidR="00D129AD" w:rsidRPr="00E77300" w:rsidRDefault="00D129AD" w:rsidP="00D129AD">
      <w:pPr>
        <w:widowControl/>
        <w:shd w:val="clear" w:color="auto" w:fill="FFFFFF"/>
        <w:spacing w:line="432" w:lineRule="atLeast"/>
        <w:ind w:firstLine="630"/>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第四条</w:t>
      </w:r>
      <w:r w:rsidRPr="00E77300">
        <w:rPr>
          <w:rFonts w:ascii="仿宋_GB2312" w:eastAsia="仿宋_GB2312" w:cs="宋体"/>
          <w:b/>
          <w:bCs/>
          <w:color w:val="000000"/>
          <w:kern w:val="0"/>
          <w:sz w:val="32"/>
          <w:szCs w:val="32"/>
        </w:rPr>
        <w:t> </w:t>
      </w:r>
      <w:r w:rsidRPr="00E77300">
        <w:rPr>
          <w:rFonts w:ascii="仿宋_GB2312" w:eastAsia="仿宋_GB2312" w:cs="宋体"/>
          <w:b/>
          <w:bCs/>
          <w:color w:val="000000"/>
          <w:kern w:val="0"/>
          <w:sz w:val="32"/>
        </w:rPr>
        <w:t> </w:t>
      </w:r>
      <w:r w:rsidRPr="00E77300">
        <w:rPr>
          <w:rFonts w:ascii="仿宋_GB2312" w:eastAsia="仿宋_GB2312" w:hAnsi="宋体" w:cs="宋体" w:hint="eastAsia"/>
          <w:color w:val="000000"/>
          <w:kern w:val="0"/>
          <w:sz w:val="32"/>
          <w:szCs w:val="32"/>
        </w:rPr>
        <w:t>人才库成员经自治区人民政府法律顾问室遴选确定后，在</w:t>
      </w:r>
      <w:hyperlink r:id="rId4" w:tgtFrame="_blank" w:history="1">
        <w:r w:rsidRPr="00E77300">
          <w:rPr>
            <w:rFonts w:ascii="仿宋_GB2312" w:eastAsia="仿宋_GB2312" w:hAnsi="宋体" w:cs="宋体" w:hint="eastAsia"/>
            <w:color w:val="333333"/>
            <w:kern w:val="0"/>
            <w:sz w:val="32"/>
          </w:rPr>
          <w:t>广西政府</w:t>
        </w:r>
        <w:proofErr w:type="gramStart"/>
        <w:r w:rsidRPr="00E77300">
          <w:rPr>
            <w:rFonts w:ascii="仿宋_GB2312" w:eastAsia="仿宋_GB2312" w:hAnsi="宋体" w:cs="宋体" w:hint="eastAsia"/>
            <w:color w:val="333333"/>
            <w:kern w:val="0"/>
            <w:sz w:val="32"/>
          </w:rPr>
          <w:t>法制网</w:t>
        </w:r>
        <w:proofErr w:type="gramEnd"/>
      </w:hyperlink>
      <w:r w:rsidRPr="00E77300">
        <w:rPr>
          <w:rFonts w:ascii="仿宋_GB2312" w:eastAsia="仿宋_GB2312" w:hAnsi="宋体" w:cs="宋体" w:hint="eastAsia"/>
          <w:color w:val="000000"/>
          <w:kern w:val="0"/>
          <w:sz w:val="32"/>
          <w:szCs w:val="32"/>
        </w:rPr>
        <w:t>上公布人才库成员名单。</w:t>
      </w:r>
    </w:p>
    <w:p w:rsidR="00D129AD" w:rsidRDefault="00D129AD" w:rsidP="00D129AD">
      <w:pPr>
        <w:widowControl/>
        <w:shd w:val="clear" w:color="auto" w:fill="FFFFFF"/>
        <w:spacing w:line="432" w:lineRule="atLeast"/>
        <w:ind w:firstLine="643"/>
        <w:jc w:val="left"/>
        <w:rPr>
          <w:rFonts w:ascii="仿宋_GB2312" w:eastAsia="仿宋_GB2312" w:hAnsi="宋体" w:cs="宋体"/>
          <w:b/>
          <w:bCs/>
          <w:color w:val="000000"/>
          <w:kern w:val="0"/>
          <w:sz w:val="32"/>
          <w:szCs w:val="32"/>
        </w:rPr>
      </w:pPr>
    </w:p>
    <w:p w:rsidR="00D129AD" w:rsidRDefault="00D129AD" w:rsidP="00D129AD">
      <w:pPr>
        <w:widowControl/>
        <w:shd w:val="clear" w:color="auto" w:fill="FFFFFF"/>
        <w:spacing w:line="432" w:lineRule="atLeast"/>
        <w:ind w:firstLine="643"/>
        <w:jc w:val="left"/>
        <w:rPr>
          <w:rFonts w:ascii="仿宋_GB2312" w:eastAsia="仿宋_GB2312" w:hAnsi="宋体" w:cs="宋体"/>
          <w:b/>
          <w:bCs/>
          <w:color w:val="000000"/>
          <w:kern w:val="0"/>
          <w:sz w:val="32"/>
          <w:szCs w:val="32"/>
        </w:rPr>
      </w:pPr>
    </w:p>
    <w:p w:rsidR="00D129AD" w:rsidRDefault="00D129AD" w:rsidP="00D129AD">
      <w:pPr>
        <w:widowControl/>
        <w:shd w:val="clear" w:color="auto" w:fill="FFFFFF"/>
        <w:spacing w:line="432" w:lineRule="atLeast"/>
        <w:ind w:firstLine="643"/>
        <w:jc w:val="left"/>
        <w:rPr>
          <w:rFonts w:ascii="仿宋_GB2312" w:eastAsia="仿宋_GB2312" w:hAnsi="宋体" w:cs="宋体"/>
          <w:b/>
          <w:bCs/>
          <w:color w:val="000000"/>
          <w:kern w:val="0"/>
          <w:sz w:val="32"/>
          <w:szCs w:val="32"/>
        </w:rPr>
      </w:pPr>
    </w:p>
    <w:p w:rsidR="00D129AD" w:rsidRPr="00E77300" w:rsidRDefault="00D129AD" w:rsidP="00D129AD">
      <w:pPr>
        <w:widowControl/>
        <w:shd w:val="clear" w:color="auto" w:fill="FFFFFF"/>
        <w:spacing w:line="432" w:lineRule="atLeast"/>
        <w:ind w:firstLine="643"/>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lastRenderedPageBreak/>
        <w:t>第五条</w:t>
      </w:r>
      <w:r w:rsidRPr="00E77300">
        <w:rPr>
          <w:rFonts w:ascii="仿宋_GB2312" w:eastAsia="仿宋_GB2312" w:cs="宋体"/>
          <w:color w:val="000000"/>
          <w:kern w:val="0"/>
          <w:sz w:val="32"/>
          <w:szCs w:val="32"/>
        </w:rPr>
        <w:t> </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人才库成员可以接受相关行政机关的委托，参加有关论证会、评审会、评估会，为行政机关重大行政决策、重大政策措施、地方立法、行政复议、行政诉讼活动、政府法律事务的办理提供法律咨询意见，或者为相关培训班授课等。</w:t>
      </w:r>
    </w:p>
    <w:p w:rsidR="00D129AD" w:rsidRPr="00E77300" w:rsidRDefault="00D129AD" w:rsidP="00D129AD">
      <w:pPr>
        <w:widowControl/>
        <w:shd w:val="clear" w:color="auto" w:fill="FFFFFF"/>
        <w:spacing w:line="432" w:lineRule="atLeast"/>
        <w:ind w:firstLine="643"/>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第六条</w:t>
      </w:r>
      <w:r w:rsidRPr="00E77300">
        <w:rPr>
          <w:rFonts w:ascii="仿宋_GB2312" w:eastAsia="仿宋_GB2312" w:cs="宋体"/>
          <w:color w:val="000000"/>
          <w:kern w:val="0"/>
          <w:sz w:val="32"/>
        </w:rPr>
        <w:t> </w:t>
      </w:r>
      <w:r w:rsidRPr="00E77300">
        <w:rPr>
          <w:rFonts w:ascii="仿宋_GB2312" w:eastAsia="仿宋_GB2312" w:cs="宋体"/>
          <w:color w:val="000000"/>
          <w:kern w:val="0"/>
          <w:sz w:val="32"/>
          <w:szCs w:val="32"/>
        </w:rPr>
        <w:t> </w:t>
      </w:r>
      <w:r w:rsidRPr="00E77300">
        <w:rPr>
          <w:rFonts w:ascii="仿宋_GB2312" w:eastAsia="仿宋_GB2312" w:hAnsi="宋体" w:cs="宋体" w:hint="eastAsia"/>
          <w:color w:val="000000"/>
          <w:kern w:val="0"/>
          <w:sz w:val="32"/>
          <w:szCs w:val="32"/>
        </w:rPr>
        <w:t>人才库成员接受委托参加相关论证会、评审会、评估会或者授课等，按照有关规定获得相应报酬。</w:t>
      </w:r>
    </w:p>
    <w:p w:rsidR="00D129AD" w:rsidRPr="00E77300" w:rsidRDefault="00D129AD" w:rsidP="00D129AD">
      <w:pPr>
        <w:widowControl/>
        <w:shd w:val="clear" w:color="auto" w:fill="FFFFFF"/>
        <w:spacing w:line="432" w:lineRule="atLeast"/>
        <w:ind w:firstLine="643"/>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第七条</w:t>
      </w:r>
      <w:r w:rsidRPr="00E77300">
        <w:rPr>
          <w:rFonts w:ascii="仿宋_GB2312" w:eastAsia="仿宋_GB2312" w:cs="宋体"/>
          <w:color w:val="000000"/>
          <w:kern w:val="0"/>
          <w:sz w:val="32"/>
        </w:rPr>
        <w:t> </w:t>
      </w:r>
      <w:r w:rsidRPr="00E77300">
        <w:rPr>
          <w:rFonts w:ascii="仿宋_GB2312" w:eastAsia="仿宋_GB2312" w:cs="宋体"/>
          <w:color w:val="000000"/>
          <w:kern w:val="0"/>
          <w:sz w:val="32"/>
          <w:szCs w:val="32"/>
        </w:rPr>
        <w:t> </w:t>
      </w:r>
      <w:r w:rsidRPr="00E77300">
        <w:rPr>
          <w:rFonts w:ascii="仿宋_GB2312" w:eastAsia="仿宋_GB2312" w:hAnsi="宋体" w:cs="宋体" w:hint="eastAsia"/>
          <w:color w:val="000000"/>
          <w:kern w:val="0"/>
          <w:sz w:val="32"/>
          <w:szCs w:val="32"/>
        </w:rPr>
        <w:t>人才库成员接受委托参加相关活动提出的法律意见或者建议。</w:t>
      </w:r>
    </w:p>
    <w:p w:rsidR="00D129AD" w:rsidRPr="00E77300" w:rsidRDefault="00D129AD" w:rsidP="00D129AD">
      <w:pPr>
        <w:widowControl/>
        <w:shd w:val="clear" w:color="auto" w:fill="FFFFFF"/>
        <w:spacing w:line="432" w:lineRule="atLeast"/>
        <w:ind w:firstLine="643"/>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第八条</w:t>
      </w:r>
      <w:r w:rsidRPr="00E77300">
        <w:rPr>
          <w:rFonts w:ascii="仿宋_GB2312" w:eastAsia="仿宋_GB2312" w:cs="宋体"/>
          <w:color w:val="000000"/>
          <w:kern w:val="0"/>
          <w:sz w:val="32"/>
          <w:szCs w:val="32"/>
        </w:rPr>
        <w:t> </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自治区人民政府法律顾问室对人才库成员实行动态管理。</w:t>
      </w:r>
    </w:p>
    <w:p w:rsidR="00D129AD" w:rsidRPr="00E77300" w:rsidRDefault="00D129AD" w:rsidP="00D129AD">
      <w:pPr>
        <w:widowControl/>
        <w:shd w:val="clear" w:color="auto" w:fill="FFFFFF"/>
        <w:spacing w:line="432" w:lineRule="atLeast"/>
        <w:ind w:firstLine="640"/>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有下列情形之一的，人才库成员所在单位应当书面函告自治区人民政府法律顾问室及时进行调整：</w:t>
      </w:r>
    </w:p>
    <w:p w:rsidR="00D129AD" w:rsidRPr="00E77300" w:rsidRDefault="00D129AD" w:rsidP="00D129AD">
      <w:pPr>
        <w:widowControl/>
        <w:shd w:val="clear" w:color="auto" w:fill="FFFFFF"/>
        <w:spacing w:line="432" w:lineRule="atLeast"/>
        <w:ind w:firstLine="640"/>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（一）受到刑事处罚、党纪政纪处分或者被吊销律师执业证书；</w:t>
      </w:r>
    </w:p>
    <w:p w:rsidR="00D129AD" w:rsidRPr="00E77300" w:rsidRDefault="00D129AD" w:rsidP="00D129AD">
      <w:pPr>
        <w:widowControl/>
        <w:shd w:val="clear" w:color="auto" w:fill="FFFFFF"/>
        <w:spacing w:line="432" w:lineRule="atLeast"/>
        <w:ind w:firstLine="640"/>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（二）不再从事法律教学、科研或者律师工作；</w:t>
      </w:r>
    </w:p>
    <w:p w:rsidR="00D129AD" w:rsidRPr="00E77300" w:rsidRDefault="00D129AD" w:rsidP="00D129AD">
      <w:pPr>
        <w:widowControl/>
        <w:shd w:val="clear" w:color="auto" w:fill="FFFFFF"/>
        <w:spacing w:line="432" w:lineRule="atLeast"/>
        <w:ind w:firstLine="640"/>
        <w:jc w:val="left"/>
        <w:rPr>
          <w:rFonts w:ascii="仿宋_GB2312" w:eastAsia="仿宋_GB2312" w:cs="宋体"/>
          <w:color w:val="000000"/>
          <w:kern w:val="0"/>
          <w:sz w:val="24"/>
          <w:szCs w:val="24"/>
        </w:rPr>
      </w:pPr>
      <w:r w:rsidRPr="00E77300">
        <w:rPr>
          <w:rFonts w:ascii="仿宋_GB2312" w:eastAsia="仿宋_GB2312" w:hAnsi="宋体" w:cs="宋体" w:hint="eastAsia"/>
          <w:color w:val="000000"/>
          <w:kern w:val="0"/>
          <w:sz w:val="32"/>
          <w:szCs w:val="32"/>
        </w:rPr>
        <w:t>（三）退休。</w:t>
      </w:r>
    </w:p>
    <w:p w:rsidR="00D129AD" w:rsidRPr="00E77300" w:rsidRDefault="00D129AD" w:rsidP="00D129AD">
      <w:pPr>
        <w:widowControl/>
        <w:shd w:val="clear" w:color="auto" w:fill="FFFFFF"/>
        <w:spacing w:line="432" w:lineRule="atLeast"/>
        <w:ind w:firstLine="643"/>
        <w:jc w:val="left"/>
        <w:rPr>
          <w:rFonts w:ascii="仿宋_GB2312" w:eastAsia="仿宋_GB2312" w:cs="宋体"/>
          <w:color w:val="000000"/>
          <w:kern w:val="0"/>
          <w:sz w:val="24"/>
          <w:szCs w:val="24"/>
        </w:rPr>
      </w:pPr>
      <w:r w:rsidRPr="00E77300">
        <w:rPr>
          <w:rFonts w:ascii="仿宋_GB2312" w:eastAsia="仿宋_GB2312" w:hAnsi="宋体" w:cs="宋体" w:hint="eastAsia"/>
          <w:b/>
          <w:bCs/>
          <w:color w:val="000000"/>
          <w:kern w:val="0"/>
          <w:sz w:val="32"/>
          <w:szCs w:val="32"/>
        </w:rPr>
        <w:t>第九条</w:t>
      </w:r>
      <w:r w:rsidRPr="00E77300">
        <w:rPr>
          <w:rFonts w:ascii="仿宋_GB2312" w:eastAsia="仿宋_GB2312" w:cs="宋体"/>
          <w:color w:val="000000"/>
          <w:kern w:val="0"/>
          <w:sz w:val="32"/>
          <w:szCs w:val="32"/>
        </w:rPr>
        <w:t> </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人才库成员名单由自治区人民政府法律顾问室根据人才库成员履职情况及其工作变动情况予以调整，每两年在</w:t>
      </w:r>
      <w:hyperlink r:id="rId5" w:tgtFrame="_blank" w:history="1">
        <w:r w:rsidRPr="00E77300">
          <w:rPr>
            <w:rFonts w:ascii="仿宋_GB2312" w:eastAsia="仿宋_GB2312" w:hAnsi="宋体" w:cs="宋体" w:hint="eastAsia"/>
            <w:color w:val="333333"/>
            <w:kern w:val="0"/>
            <w:sz w:val="32"/>
          </w:rPr>
          <w:t>广西政府</w:t>
        </w:r>
        <w:proofErr w:type="gramStart"/>
        <w:r w:rsidRPr="00E77300">
          <w:rPr>
            <w:rFonts w:ascii="仿宋_GB2312" w:eastAsia="仿宋_GB2312" w:hAnsi="宋体" w:cs="宋体" w:hint="eastAsia"/>
            <w:color w:val="333333"/>
            <w:kern w:val="0"/>
            <w:sz w:val="32"/>
          </w:rPr>
          <w:t>法制网</w:t>
        </w:r>
        <w:proofErr w:type="gramEnd"/>
      </w:hyperlink>
      <w:r w:rsidRPr="00E77300">
        <w:rPr>
          <w:rFonts w:ascii="仿宋_GB2312" w:eastAsia="仿宋_GB2312" w:hAnsi="宋体" w:cs="宋体" w:hint="eastAsia"/>
          <w:color w:val="000000"/>
          <w:kern w:val="0"/>
          <w:sz w:val="32"/>
          <w:szCs w:val="32"/>
        </w:rPr>
        <w:t>上公布。</w:t>
      </w:r>
    </w:p>
    <w:p w:rsidR="00D129AD" w:rsidRPr="00156577" w:rsidRDefault="00D129AD" w:rsidP="00D129AD">
      <w:pPr>
        <w:widowControl/>
        <w:shd w:val="clear" w:color="auto" w:fill="FFFFFF"/>
        <w:spacing w:line="432" w:lineRule="atLeast"/>
        <w:ind w:firstLine="643"/>
        <w:jc w:val="left"/>
        <w:rPr>
          <w:rFonts w:ascii="宋体" w:cs="宋体"/>
          <w:color w:val="000000"/>
          <w:kern w:val="0"/>
          <w:sz w:val="24"/>
          <w:szCs w:val="24"/>
        </w:rPr>
      </w:pPr>
      <w:r w:rsidRPr="00E77300">
        <w:rPr>
          <w:rFonts w:ascii="仿宋_GB2312" w:eastAsia="仿宋_GB2312" w:hAnsi="宋体" w:cs="宋体" w:hint="eastAsia"/>
          <w:b/>
          <w:bCs/>
          <w:color w:val="000000"/>
          <w:kern w:val="0"/>
          <w:sz w:val="32"/>
          <w:szCs w:val="32"/>
        </w:rPr>
        <w:t>第十条</w:t>
      </w:r>
      <w:r w:rsidRPr="00E77300">
        <w:rPr>
          <w:rFonts w:ascii="仿宋_GB2312" w:eastAsia="仿宋_GB2312" w:cs="宋体"/>
          <w:color w:val="000000"/>
          <w:kern w:val="0"/>
          <w:sz w:val="32"/>
          <w:szCs w:val="32"/>
        </w:rPr>
        <w:t> </w:t>
      </w:r>
      <w:r w:rsidRPr="00E77300">
        <w:rPr>
          <w:rFonts w:ascii="仿宋_GB2312" w:eastAsia="仿宋_GB2312" w:cs="宋体"/>
          <w:color w:val="000000"/>
          <w:kern w:val="0"/>
          <w:sz w:val="32"/>
        </w:rPr>
        <w:t> </w:t>
      </w:r>
      <w:r w:rsidRPr="00E77300">
        <w:rPr>
          <w:rFonts w:ascii="仿宋_GB2312" w:eastAsia="仿宋_GB2312" w:hAnsi="宋体" w:cs="宋体" w:hint="eastAsia"/>
          <w:color w:val="000000"/>
          <w:kern w:val="0"/>
          <w:sz w:val="32"/>
          <w:szCs w:val="32"/>
        </w:rPr>
        <w:t>本办法自印发之日起施行。</w:t>
      </w:r>
    </w:p>
    <w:p w:rsidR="00C178EB" w:rsidRPr="00D129AD" w:rsidRDefault="00C178EB" w:rsidP="00D129AD"/>
    <w:sectPr w:rsidR="00C178EB" w:rsidRPr="00D129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AD"/>
    <w:rsid w:val="00C178EB"/>
    <w:rsid w:val="00D12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ED21-2772-42E2-AD91-06C7D673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AD"/>
    <w:pPr>
      <w:widowControl w:val="0"/>
      <w:spacing w:line="450" w:lineRule="atLeas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x-law.gov.cn/" TargetMode="External"/><Relationship Id="rId4" Type="http://schemas.openxmlformats.org/officeDocument/2006/relationships/hyperlink" Target="http://www.gx-la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2015-12-01T01:19:00Z</dcterms:created>
  <dcterms:modified xsi:type="dcterms:W3CDTF">2015-12-01T01:19:00Z</dcterms:modified>
</cp:coreProperties>
</file>